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994799218"/>
        <w:docPartObj>
          <w:docPartGallery w:val="Cover Pages"/>
          <w:docPartUnique/>
        </w:docPartObj>
      </w:sdtPr>
      <w:sdtEndPr>
        <w:rPr>
          <w:b/>
          <w:bCs/>
          <w:u w:color="000000"/>
        </w:rPr>
      </w:sdtEndPr>
      <w:sdtContent>
        <w:p w:rsidR="009F6F6C" w:rsidRPr="00DF1060" w:rsidRDefault="009F6F6C" w:rsidP="009F6F6C">
          <w:pPr>
            <w:spacing w:line="360" w:lineRule="auto"/>
            <w:jc w:val="center"/>
            <w:rPr>
              <w:rFonts w:eastAsia="Tahoma"/>
              <w:b/>
            </w:rPr>
          </w:pPr>
          <w:r w:rsidRPr="00DF1060">
            <w:rPr>
              <w:rFonts w:eastAsia="Tahoma"/>
              <w:b/>
            </w:rPr>
            <w:t>An Appraisal of Direct Interventionist Role of the Government in Poverty Alleviation: A Case Study from 2008-2018</w:t>
          </w:r>
        </w:p>
        <w:p w:rsidR="009F6F6C" w:rsidRPr="00DF1060" w:rsidRDefault="009F6F6C" w:rsidP="009F6F6C">
          <w:pPr>
            <w:pStyle w:val="Body"/>
            <w:spacing w:before="240" w:line="360" w:lineRule="auto"/>
            <w:jc w:val="center"/>
            <w:rPr>
              <w:rFonts w:cs="Times New Roman"/>
              <w:color w:val="auto"/>
            </w:rPr>
          </w:pPr>
          <w:r w:rsidRPr="00DF1060">
            <w:rPr>
              <w:rFonts w:cs="Times New Roman"/>
              <w:noProof/>
              <w:color w:val="auto"/>
            </w:rPr>
            <w:drawing>
              <wp:inline distT="0" distB="0" distL="0" distR="0">
                <wp:extent cx="1259972" cy="2441196"/>
                <wp:effectExtent l="0" t="0" r="0" b="0"/>
                <wp:docPr id="1073741825" name="officeArt object" descr="Picture1 copy.png"/>
                <wp:cNvGraphicFramePr/>
                <a:graphic xmlns:a="http://schemas.openxmlformats.org/drawingml/2006/main">
                  <a:graphicData uri="http://schemas.openxmlformats.org/drawingml/2006/picture">
                    <pic:pic xmlns:pic="http://schemas.openxmlformats.org/drawingml/2006/picture">
                      <pic:nvPicPr>
                        <pic:cNvPr id="1073741825" name="Picture1 copy.png" descr="Picture1 copy.png"/>
                        <pic:cNvPicPr>
                          <a:picLocks noChangeAspect="1"/>
                        </pic:cNvPicPr>
                      </pic:nvPicPr>
                      <pic:blipFill>
                        <a:blip r:embed="rId8"/>
                        <a:stretch>
                          <a:fillRect/>
                        </a:stretch>
                      </pic:blipFill>
                      <pic:spPr>
                        <a:xfrm>
                          <a:off x="0" y="0"/>
                          <a:ext cx="1259972" cy="2441196"/>
                        </a:xfrm>
                        <a:prstGeom prst="rect">
                          <a:avLst/>
                        </a:prstGeom>
                        <a:ln w="12700" cap="flat">
                          <a:noFill/>
                          <a:miter lim="400000"/>
                        </a:ln>
                        <a:effectLst/>
                      </pic:spPr>
                    </pic:pic>
                  </a:graphicData>
                </a:graphic>
              </wp:inline>
            </w:drawing>
          </w:r>
        </w:p>
        <w:p w:rsidR="009F6F6C" w:rsidRPr="00DF1060" w:rsidRDefault="009F6F6C" w:rsidP="009F6F6C">
          <w:pPr>
            <w:pStyle w:val="Body"/>
            <w:spacing w:before="240" w:line="360" w:lineRule="auto"/>
            <w:jc w:val="center"/>
            <w:rPr>
              <w:rFonts w:cs="Times New Roman"/>
              <w:color w:val="auto"/>
            </w:rPr>
          </w:pPr>
        </w:p>
        <w:p w:rsidR="009F6F6C" w:rsidRPr="00DF1060" w:rsidRDefault="009F6F6C" w:rsidP="009F6F6C">
          <w:pPr>
            <w:pStyle w:val="Body"/>
            <w:spacing w:before="240" w:line="360" w:lineRule="auto"/>
            <w:jc w:val="center"/>
            <w:rPr>
              <w:rFonts w:cs="Times New Roman"/>
              <w:b/>
              <w:bCs/>
              <w:color w:val="auto"/>
            </w:rPr>
          </w:pPr>
          <w:r w:rsidRPr="00DF1060">
            <w:rPr>
              <w:rFonts w:cs="Times New Roman"/>
              <w:b/>
              <w:bCs/>
              <w:color w:val="auto"/>
            </w:rPr>
            <w:t>Syndicate Group -</w:t>
          </w:r>
          <w:r w:rsidR="00A96FC0">
            <w:rPr>
              <w:rFonts w:cs="Times New Roman"/>
              <w:b/>
              <w:bCs/>
              <w:color w:val="auto"/>
            </w:rPr>
            <w:t>10</w:t>
          </w:r>
        </w:p>
        <w:p w:rsidR="009F6F6C" w:rsidRPr="00DF1060" w:rsidRDefault="009F6F6C" w:rsidP="009F6F6C">
          <w:pPr>
            <w:pStyle w:val="Body"/>
            <w:spacing w:before="240" w:line="360" w:lineRule="auto"/>
            <w:jc w:val="center"/>
            <w:rPr>
              <w:rFonts w:cs="Times New Roman"/>
              <w:b/>
              <w:bCs/>
              <w:color w:val="auto"/>
              <w:lang w:val="it-IT"/>
            </w:rPr>
          </w:pPr>
          <w:r w:rsidRPr="00DF1060">
            <w:rPr>
              <w:rFonts w:cs="Times New Roman"/>
              <w:b/>
              <w:bCs/>
              <w:color w:val="auto"/>
              <w:lang w:val="it-IT"/>
            </w:rPr>
            <w:t>Syndicate Advisor:</w:t>
          </w:r>
          <w:r w:rsidR="00A96FC0">
            <w:rPr>
              <w:rFonts w:cs="Times New Roman"/>
              <w:b/>
              <w:bCs/>
              <w:color w:val="auto"/>
              <w:lang w:val="it-IT"/>
            </w:rPr>
            <w:t xml:space="preserve"> Dr Muhammad Najeeb Khan</w:t>
          </w:r>
        </w:p>
        <w:p w:rsidR="009F6F6C" w:rsidRPr="00DF1060" w:rsidRDefault="009F6F6C" w:rsidP="009F6F6C">
          <w:pPr>
            <w:pStyle w:val="Body"/>
            <w:spacing w:before="240" w:line="360" w:lineRule="auto"/>
            <w:jc w:val="center"/>
            <w:rPr>
              <w:rFonts w:cs="Times New Roman"/>
              <w:b/>
              <w:bCs/>
              <w:color w:val="auto"/>
              <w:lang w:val="it-IT"/>
            </w:rPr>
          </w:pPr>
          <w:r w:rsidRPr="00DF1060">
            <w:rPr>
              <w:rFonts w:cs="Times New Roman"/>
              <w:b/>
              <w:bCs/>
              <w:color w:val="auto"/>
              <w:lang w:val="it-IT"/>
            </w:rPr>
            <w:t>Research Coordinator:</w:t>
          </w:r>
          <w:r w:rsidR="00A96FC0">
            <w:rPr>
              <w:rFonts w:cs="Times New Roman"/>
              <w:b/>
              <w:bCs/>
              <w:color w:val="auto"/>
              <w:lang w:val="it-IT"/>
            </w:rPr>
            <w:t xml:space="preserve"> Sidra Irfan</w:t>
          </w:r>
        </w:p>
        <w:p w:rsidR="009F6F6C" w:rsidRPr="00DF1060" w:rsidRDefault="009F6F6C" w:rsidP="009F6F6C">
          <w:pPr>
            <w:pStyle w:val="Body"/>
            <w:spacing w:before="240" w:line="360" w:lineRule="auto"/>
            <w:jc w:val="center"/>
            <w:rPr>
              <w:rFonts w:cs="Times New Roman"/>
              <w:b/>
              <w:bCs/>
              <w:color w:val="auto"/>
              <w:lang w:val="it-IT"/>
            </w:rPr>
          </w:pPr>
          <w:r w:rsidRPr="00DF1060">
            <w:rPr>
              <w:rFonts w:cs="Times New Roman"/>
              <w:b/>
              <w:bCs/>
              <w:color w:val="auto"/>
              <w:lang w:val="it-IT"/>
            </w:rPr>
            <w:t>Faculty Member:</w:t>
          </w:r>
          <w:r w:rsidR="00A96FC0">
            <w:rPr>
              <w:rFonts w:cs="Times New Roman"/>
              <w:b/>
              <w:bCs/>
              <w:color w:val="auto"/>
              <w:lang w:val="it-IT"/>
            </w:rPr>
            <w:t xml:space="preserve"> Syed Rehan Haider Kazmi</w:t>
          </w:r>
        </w:p>
        <w:p w:rsidR="009F6F6C" w:rsidRPr="00DF1060" w:rsidRDefault="009F6F6C" w:rsidP="009F6F6C">
          <w:pPr>
            <w:pStyle w:val="Body"/>
            <w:spacing w:before="240" w:line="360" w:lineRule="auto"/>
            <w:jc w:val="center"/>
            <w:rPr>
              <w:rFonts w:cs="Times New Roman"/>
              <w:b/>
              <w:bCs/>
              <w:color w:val="auto"/>
            </w:rPr>
          </w:pPr>
          <w:r w:rsidRPr="00DF1060">
            <w:rPr>
              <w:rFonts w:cs="Times New Roman"/>
              <w:b/>
              <w:bCs/>
              <w:color w:val="auto"/>
              <w:lang w:val="it-IT"/>
            </w:rPr>
            <w:t>In-Charge Coordination Syndicate Activity: Syed Shabbir Akbar Zaidi</w:t>
          </w:r>
        </w:p>
        <w:p w:rsidR="009F6F6C" w:rsidRPr="00DF1060" w:rsidRDefault="009F6F6C" w:rsidP="009F6F6C">
          <w:pPr>
            <w:pStyle w:val="Body"/>
            <w:spacing w:before="240" w:line="360" w:lineRule="auto"/>
            <w:jc w:val="center"/>
            <w:rPr>
              <w:rFonts w:cs="Times New Roman"/>
              <w:b/>
              <w:bCs/>
              <w:color w:val="auto"/>
            </w:rPr>
          </w:pPr>
        </w:p>
        <w:p w:rsidR="009F6F6C" w:rsidRPr="00DF1060" w:rsidRDefault="009F6F6C" w:rsidP="009F6F6C">
          <w:pPr>
            <w:pStyle w:val="Body"/>
            <w:spacing w:before="240" w:line="360" w:lineRule="auto"/>
            <w:jc w:val="center"/>
            <w:rPr>
              <w:rFonts w:cs="Times New Roman"/>
              <w:b/>
              <w:bCs/>
              <w:color w:val="auto"/>
            </w:rPr>
          </w:pPr>
        </w:p>
        <w:p w:rsidR="009F6F6C" w:rsidRPr="00DF1060" w:rsidRDefault="009F6F6C" w:rsidP="009F6F6C">
          <w:pPr>
            <w:pStyle w:val="Body"/>
            <w:spacing w:before="240" w:line="360" w:lineRule="auto"/>
            <w:jc w:val="center"/>
            <w:rPr>
              <w:rFonts w:cs="Times New Roman"/>
              <w:b/>
              <w:bCs/>
              <w:color w:val="auto"/>
            </w:rPr>
          </w:pPr>
        </w:p>
        <w:p w:rsidR="009F6F6C" w:rsidRPr="00DF1060" w:rsidRDefault="009F6F6C" w:rsidP="009F6F6C">
          <w:pPr>
            <w:pStyle w:val="Body"/>
            <w:spacing w:before="240" w:line="360" w:lineRule="auto"/>
            <w:jc w:val="center"/>
            <w:rPr>
              <w:rFonts w:cs="Times New Roman"/>
              <w:b/>
              <w:bCs/>
              <w:color w:val="auto"/>
            </w:rPr>
          </w:pPr>
        </w:p>
        <w:p w:rsidR="009F6F6C" w:rsidRPr="00DF1060" w:rsidRDefault="009F6F6C" w:rsidP="009F6F6C">
          <w:pPr>
            <w:pStyle w:val="Body"/>
            <w:spacing w:before="240" w:line="360" w:lineRule="auto"/>
            <w:jc w:val="center"/>
            <w:rPr>
              <w:rFonts w:cs="Times New Roman"/>
              <w:b/>
              <w:bCs/>
              <w:color w:val="auto"/>
            </w:rPr>
          </w:pPr>
          <w:r w:rsidRPr="00DF1060">
            <w:rPr>
              <w:rFonts w:cs="Times New Roman"/>
              <w:b/>
              <w:bCs/>
              <w:color w:val="auto"/>
            </w:rPr>
            <w:t>47</w:t>
          </w:r>
          <w:r w:rsidRPr="00DF1060">
            <w:rPr>
              <w:rFonts w:cs="Times New Roman"/>
              <w:b/>
              <w:bCs/>
              <w:color w:val="auto"/>
              <w:vertAlign w:val="superscript"/>
            </w:rPr>
            <w:t>th</w:t>
          </w:r>
          <w:r w:rsidRPr="00DF1060">
            <w:rPr>
              <w:rFonts w:cs="Times New Roman"/>
              <w:b/>
              <w:bCs/>
              <w:color w:val="auto"/>
            </w:rPr>
            <w:t xml:space="preserve"> Common Training Programme</w:t>
          </w:r>
        </w:p>
        <w:p w:rsidR="009F6F6C" w:rsidRPr="00DF1060" w:rsidRDefault="009F6F6C" w:rsidP="009F6F6C">
          <w:pPr>
            <w:pStyle w:val="Body"/>
            <w:spacing w:before="240" w:line="360" w:lineRule="auto"/>
            <w:jc w:val="center"/>
            <w:rPr>
              <w:rFonts w:cs="Times New Roman"/>
              <w:b/>
              <w:bCs/>
              <w:color w:val="auto"/>
            </w:rPr>
          </w:pPr>
          <w:r w:rsidRPr="00DF1060">
            <w:rPr>
              <w:rFonts w:cs="Times New Roman"/>
              <w:b/>
              <w:bCs/>
              <w:color w:val="auto"/>
            </w:rPr>
            <w:t>Civil Services Academy, Walton, Lahore</w:t>
          </w:r>
        </w:p>
        <w:p w:rsidR="009F6F6C" w:rsidRPr="00DF1060" w:rsidRDefault="00210B32" w:rsidP="009F6F6C">
          <w:pPr>
            <w:rPr>
              <w:b/>
              <w:bCs/>
              <w:u w:color="000000"/>
            </w:rPr>
          </w:pPr>
        </w:p>
      </w:sdtContent>
    </w:sdt>
    <w:p w:rsidR="003B356D" w:rsidRPr="00DF1060" w:rsidRDefault="003B356D" w:rsidP="009F6F6C">
      <w:pPr>
        <w:pStyle w:val="Body"/>
        <w:spacing w:before="240" w:line="360" w:lineRule="auto"/>
        <w:jc w:val="center"/>
        <w:rPr>
          <w:rFonts w:cs="Times New Roman"/>
          <w:b/>
          <w:bCs/>
          <w:color w:val="auto"/>
        </w:rPr>
      </w:pPr>
      <w:r w:rsidRPr="00DF1060">
        <w:rPr>
          <w:rFonts w:cs="Times New Roman"/>
          <w:b/>
          <w:bCs/>
          <w:color w:val="auto"/>
        </w:rPr>
        <w:t>SYNDICATE GROUP NO.      MEMBERS</w:t>
      </w:r>
    </w:p>
    <w:tbl>
      <w:tblPr>
        <w:tblStyle w:val="TableGrid"/>
        <w:tblW w:w="0" w:type="auto"/>
        <w:tblLook w:val="04A0"/>
      </w:tblPr>
      <w:tblGrid>
        <w:gridCol w:w="921"/>
        <w:gridCol w:w="3588"/>
        <w:gridCol w:w="2255"/>
        <w:gridCol w:w="2255"/>
      </w:tblGrid>
      <w:tr w:rsidR="00DF1060" w:rsidRPr="00DF1060" w:rsidTr="003B356D">
        <w:trPr>
          <w:trHeight w:val="1172"/>
        </w:trPr>
        <w:tc>
          <w:tcPr>
            <w:tcW w:w="921"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b/>
                <w:bCs/>
                <w:color w:val="auto"/>
              </w:rPr>
              <w:t>S#</w:t>
            </w:r>
          </w:p>
        </w:tc>
        <w:tc>
          <w:tcPr>
            <w:tcW w:w="3588"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b/>
                <w:bCs/>
                <w:color w:val="auto"/>
              </w:rPr>
              <w:t>NAME OF PROBATIONARY OFFICER</w:t>
            </w:r>
          </w:p>
        </w:tc>
        <w:tc>
          <w:tcPr>
            <w:tcW w:w="2255"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b/>
                <w:bCs/>
                <w:color w:val="auto"/>
              </w:rPr>
              <w:t>CSID #</w:t>
            </w:r>
          </w:p>
        </w:tc>
        <w:tc>
          <w:tcPr>
            <w:tcW w:w="2255"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b/>
                <w:bCs/>
                <w:color w:val="auto"/>
              </w:rPr>
              <w:t>POSITION</w:t>
            </w:r>
          </w:p>
        </w:tc>
      </w:tr>
      <w:tr w:rsidR="00DF1060" w:rsidRPr="00DF1060" w:rsidTr="003B356D">
        <w:trPr>
          <w:trHeight w:val="757"/>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Huseeb Ahmed Bajwa</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190</w:t>
            </w:r>
          </w:p>
        </w:tc>
        <w:tc>
          <w:tcPr>
            <w:tcW w:w="2255" w:type="dxa"/>
          </w:tcPr>
          <w:p w:rsidR="003B356D" w:rsidRPr="00DF1060" w:rsidRDefault="003B356D" w:rsidP="009F6F6C">
            <w:pPr>
              <w:pStyle w:val="Body"/>
              <w:spacing w:before="240" w:line="360" w:lineRule="auto"/>
              <w:jc w:val="center"/>
              <w:rPr>
                <w:rFonts w:ascii="Times New Roman" w:hAnsi="Times New Roman" w:cs="Times New Roman"/>
                <w:color w:val="auto"/>
              </w:rPr>
            </w:pPr>
            <w:r w:rsidRPr="00DF1060">
              <w:rPr>
                <w:rFonts w:ascii="Times New Roman" w:hAnsi="Times New Roman" w:cs="Times New Roman"/>
                <w:color w:val="auto"/>
              </w:rPr>
              <w:t>Chairperson</w:t>
            </w:r>
          </w:p>
        </w:tc>
      </w:tr>
      <w:tr w:rsidR="00DF1060" w:rsidRPr="00DF1060" w:rsidTr="003B356D">
        <w:trPr>
          <w:trHeight w:val="771"/>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Qurat ul Ain</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151</w:t>
            </w:r>
          </w:p>
        </w:tc>
        <w:tc>
          <w:tcPr>
            <w:tcW w:w="2255" w:type="dxa"/>
          </w:tcPr>
          <w:p w:rsidR="003B356D" w:rsidRPr="00DF1060" w:rsidRDefault="003B356D" w:rsidP="009F6F6C">
            <w:pPr>
              <w:pStyle w:val="Body"/>
              <w:spacing w:before="240" w:line="360" w:lineRule="auto"/>
              <w:jc w:val="center"/>
              <w:rPr>
                <w:rFonts w:ascii="Times New Roman" w:hAnsi="Times New Roman" w:cs="Times New Roman"/>
                <w:color w:val="auto"/>
              </w:rPr>
            </w:pPr>
            <w:r w:rsidRPr="00DF1060">
              <w:rPr>
                <w:rFonts w:ascii="Times New Roman" w:hAnsi="Times New Roman" w:cs="Times New Roman"/>
                <w:color w:val="auto"/>
              </w:rPr>
              <w:t>Secretary</w:t>
            </w:r>
          </w:p>
        </w:tc>
      </w:tr>
      <w:tr w:rsidR="00DF1060" w:rsidRPr="00DF1060" w:rsidTr="003B356D">
        <w:trPr>
          <w:trHeight w:val="771"/>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Mashal</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80</w:t>
            </w:r>
          </w:p>
        </w:tc>
        <w:tc>
          <w:tcPr>
            <w:tcW w:w="2255" w:type="dxa"/>
          </w:tcPr>
          <w:p w:rsidR="003B356D" w:rsidRPr="00DF1060" w:rsidRDefault="003B356D" w:rsidP="009F6F6C">
            <w:pPr>
              <w:pStyle w:val="Body"/>
              <w:spacing w:before="240" w:line="360" w:lineRule="auto"/>
              <w:jc w:val="center"/>
              <w:rPr>
                <w:rFonts w:ascii="Times New Roman" w:hAnsi="Times New Roman" w:cs="Times New Roman"/>
                <w:color w:val="auto"/>
              </w:rPr>
            </w:pPr>
            <w:r w:rsidRPr="00DF1060">
              <w:rPr>
                <w:rFonts w:ascii="Times New Roman" w:hAnsi="Times New Roman" w:cs="Times New Roman"/>
                <w:color w:val="auto"/>
              </w:rPr>
              <w:t>Member</w:t>
            </w:r>
          </w:p>
        </w:tc>
      </w:tr>
      <w:tr w:rsidR="00DF1060" w:rsidRPr="00DF1060" w:rsidTr="003B356D">
        <w:trPr>
          <w:trHeight w:val="771"/>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Adnan Marwat</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164</w:t>
            </w:r>
          </w:p>
        </w:tc>
        <w:tc>
          <w:tcPr>
            <w:tcW w:w="2255"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color w:val="auto"/>
              </w:rPr>
              <w:t>Member</w:t>
            </w:r>
          </w:p>
        </w:tc>
      </w:tr>
      <w:tr w:rsidR="00DF1060" w:rsidRPr="00DF1060" w:rsidTr="003B356D">
        <w:trPr>
          <w:trHeight w:val="771"/>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M. Awais Qarni</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200</w:t>
            </w:r>
          </w:p>
        </w:tc>
        <w:tc>
          <w:tcPr>
            <w:tcW w:w="2255"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color w:val="auto"/>
              </w:rPr>
              <w:t>Member</w:t>
            </w:r>
          </w:p>
        </w:tc>
      </w:tr>
      <w:tr w:rsidR="00DF1060" w:rsidRPr="00DF1060" w:rsidTr="003B356D">
        <w:trPr>
          <w:trHeight w:val="771"/>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Amjad Raja</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174</w:t>
            </w:r>
          </w:p>
        </w:tc>
        <w:tc>
          <w:tcPr>
            <w:tcW w:w="2255"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color w:val="auto"/>
              </w:rPr>
              <w:t>Member</w:t>
            </w:r>
          </w:p>
        </w:tc>
      </w:tr>
      <w:tr w:rsidR="00DF1060" w:rsidRPr="00DF1060" w:rsidTr="003B356D">
        <w:trPr>
          <w:trHeight w:val="771"/>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Mumtaz Jaffery</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245</w:t>
            </w:r>
          </w:p>
        </w:tc>
        <w:tc>
          <w:tcPr>
            <w:tcW w:w="2255" w:type="dxa"/>
          </w:tcPr>
          <w:p w:rsidR="003B356D" w:rsidRPr="00DF1060" w:rsidRDefault="003B356D" w:rsidP="009F6F6C">
            <w:pPr>
              <w:pStyle w:val="Body"/>
              <w:spacing w:before="240" w:line="360" w:lineRule="auto"/>
              <w:jc w:val="center"/>
              <w:rPr>
                <w:rFonts w:ascii="Times New Roman" w:hAnsi="Times New Roman" w:cs="Times New Roman"/>
                <w:b/>
                <w:bCs/>
                <w:color w:val="auto"/>
              </w:rPr>
            </w:pPr>
            <w:r w:rsidRPr="00DF1060">
              <w:rPr>
                <w:rFonts w:ascii="Times New Roman" w:hAnsi="Times New Roman" w:cs="Times New Roman"/>
                <w:color w:val="auto"/>
              </w:rPr>
              <w:t>Member</w:t>
            </w:r>
          </w:p>
        </w:tc>
      </w:tr>
      <w:tr w:rsidR="003B356D" w:rsidRPr="00DF1060" w:rsidTr="003B356D">
        <w:trPr>
          <w:trHeight w:val="771"/>
        </w:trPr>
        <w:tc>
          <w:tcPr>
            <w:tcW w:w="921" w:type="dxa"/>
          </w:tcPr>
          <w:p w:rsidR="003B356D" w:rsidRPr="00DF1060" w:rsidRDefault="003B356D" w:rsidP="00D61A15">
            <w:pPr>
              <w:pStyle w:val="Body"/>
              <w:numPr>
                <w:ilvl w:val="0"/>
                <w:numId w:val="6"/>
              </w:numPr>
              <w:spacing w:before="240" w:line="360" w:lineRule="auto"/>
              <w:jc w:val="center"/>
              <w:rPr>
                <w:rFonts w:ascii="Times New Roman" w:hAnsi="Times New Roman" w:cs="Times New Roman"/>
                <w:color w:val="auto"/>
              </w:rPr>
            </w:pPr>
          </w:p>
        </w:tc>
        <w:tc>
          <w:tcPr>
            <w:tcW w:w="3588"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Anas Khan</w:t>
            </w:r>
          </w:p>
        </w:tc>
        <w:tc>
          <w:tcPr>
            <w:tcW w:w="2255" w:type="dxa"/>
          </w:tcPr>
          <w:p w:rsidR="003B356D" w:rsidRPr="00DF1060" w:rsidRDefault="00A96FC0" w:rsidP="009F6F6C">
            <w:pPr>
              <w:pStyle w:val="Body"/>
              <w:spacing w:before="240" w:line="360" w:lineRule="auto"/>
              <w:jc w:val="center"/>
              <w:rPr>
                <w:rFonts w:ascii="Times New Roman" w:hAnsi="Times New Roman" w:cs="Times New Roman"/>
                <w:b/>
                <w:bCs/>
                <w:color w:val="auto"/>
              </w:rPr>
            </w:pPr>
            <w:r>
              <w:rPr>
                <w:rFonts w:ascii="Times New Roman" w:hAnsi="Times New Roman" w:cs="Times New Roman"/>
                <w:b/>
                <w:bCs/>
                <w:color w:val="auto"/>
              </w:rPr>
              <w:t>058</w:t>
            </w:r>
          </w:p>
        </w:tc>
        <w:tc>
          <w:tcPr>
            <w:tcW w:w="2255" w:type="dxa"/>
          </w:tcPr>
          <w:p w:rsidR="003B356D" w:rsidRPr="00DF1060" w:rsidRDefault="003B356D" w:rsidP="009F6F6C">
            <w:pPr>
              <w:pStyle w:val="Body"/>
              <w:spacing w:before="240" w:line="360" w:lineRule="auto"/>
              <w:jc w:val="center"/>
              <w:rPr>
                <w:rFonts w:ascii="Times New Roman" w:hAnsi="Times New Roman" w:cs="Times New Roman"/>
                <w:color w:val="auto"/>
              </w:rPr>
            </w:pPr>
            <w:r w:rsidRPr="00DF1060">
              <w:rPr>
                <w:rFonts w:ascii="Times New Roman" w:hAnsi="Times New Roman" w:cs="Times New Roman"/>
                <w:color w:val="auto"/>
              </w:rPr>
              <w:t>Member</w:t>
            </w:r>
          </w:p>
        </w:tc>
      </w:tr>
    </w:tbl>
    <w:p w:rsidR="003B356D" w:rsidRPr="00DF1060" w:rsidRDefault="003B356D" w:rsidP="009F6F6C">
      <w:pPr>
        <w:pStyle w:val="Body"/>
        <w:spacing w:before="240" w:line="360" w:lineRule="auto"/>
        <w:jc w:val="center"/>
        <w:rPr>
          <w:rFonts w:cs="Times New Roman"/>
          <w:b/>
          <w:bCs/>
          <w:color w:val="auto"/>
        </w:rPr>
      </w:pPr>
    </w:p>
    <w:p w:rsidR="003B356D" w:rsidRPr="00DF1060" w:rsidRDefault="003B356D" w:rsidP="009F6F6C">
      <w:pPr>
        <w:pStyle w:val="Body"/>
        <w:spacing w:before="240" w:line="360" w:lineRule="auto"/>
        <w:jc w:val="center"/>
        <w:rPr>
          <w:rFonts w:cs="Times New Roman"/>
          <w:b/>
          <w:bCs/>
          <w:color w:val="auto"/>
        </w:rPr>
      </w:pPr>
    </w:p>
    <w:p w:rsidR="003B356D" w:rsidRPr="00DF1060" w:rsidRDefault="003B356D" w:rsidP="009F6F6C">
      <w:pPr>
        <w:pStyle w:val="Body"/>
        <w:spacing w:before="240" w:line="360" w:lineRule="auto"/>
        <w:jc w:val="center"/>
        <w:rPr>
          <w:rFonts w:cs="Times New Roman"/>
          <w:b/>
          <w:bCs/>
          <w:color w:val="auto"/>
        </w:rPr>
      </w:pPr>
    </w:p>
    <w:p w:rsidR="003B356D" w:rsidRPr="00DF1060" w:rsidRDefault="003B356D" w:rsidP="009F6F6C">
      <w:pPr>
        <w:pStyle w:val="Body"/>
        <w:spacing w:before="240" w:line="360" w:lineRule="auto"/>
        <w:jc w:val="center"/>
        <w:rPr>
          <w:rFonts w:cs="Times New Roman"/>
          <w:b/>
          <w:bCs/>
          <w:color w:val="auto"/>
        </w:rPr>
      </w:pPr>
    </w:p>
    <w:p w:rsidR="003B356D" w:rsidRPr="00DF1060" w:rsidRDefault="003B356D" w:rsidP="009F6F6C">
      <w:pPr>
        <w:pStyle w:val="Body"/>
        <w:spacing w:before="240" w:line="360" w:lineRule="auto"/>
        <w:jc w:val="center"/>
        <w:rPr>
          <w:rFonts w:cs="Times New Roman"/>
          <w:b/>
          <w:bCs/>
          <w:color w:val="auto"/>
        </w:rPr>
      </w:pPr>
    </w:p>
    <w:p w:rsidR="003B356D" w:rsidRPr="00DF1060" w:rsidRDefault="003B356D" w:rsidP="009F6F6C">
      <w:pPr>
        <w:pStyle w:val="Body"/>
        <w:spacing w:before="240" w:line="360" w:lineRule="auto"/>
        <w:jc w:val="center"/>
        <w:rPr>
          <w:rFonts w:cs="Times New Roman"/>
          <w:b/>
          <w:bCs/>
          <w:color w:val="auto"/>
        </w:rPr>
      </w:pPr>
    </w:p>
    <w:p w:rsidR="003B356D" w:rsidRPr="00DF1060" w:rsidRDefault="003B356D" w:rsidP="009F6F6C">
      <w:pPr>
        <w:pStyle w:val="Body"/>
        <w:spacing w:before="240" w:line="360" w:lineRule="auto"/>
        <w:jc w:val="both"/>
        <w:rPr>
          <w:rFonts w:cs="Times New Roman"/>
          <w:b/>
          <w:bCs/>
          <w:color w:val="auto"/>
        </w:rPr>
      </w:pPr>
    </w:p>
    <w:p w:rsidR="003B356D" w:rsidRPr="00DF1060" w:rsidRDefault="003B356D" w:rsidP="009F6F6C">
      <w:pPr>
        <w:pStyle w:val="Heading1"/>
        <w:jc w:val="center"/>
        <w:rPr>
          <w:color w:val="auto"/>
        </w:rPr>
      </w:pPr>
      <w:bookmarkStart w:id="0" w:name="_Toc33139943"/>
      <w:r w:rsidRPr="00DF1060">
        <w:rPr>
          <w:color w:val="auto"/>
        </w:rPr>
        <w:t>PLAGIARISM UNDERTAKING</w:t>
      </w:r>
      <w:bookmarkEnd w:id="0"/>
    </w:p>
    <w:p w:rsidR="003B356D" w:rsidRPr="00DF1060" w:rsidRDefault="003B356D" w:rsidP="009F6F6C">
      <w:pPr>
        <w:pStyle w:val="Body"/>
        <w:spacing w:before="240" w:line="360" w:lineRule="auto"/>
        <w:jc w:val="both"/>
        <w:rPr>
          <w:rFonts w:cs="Times New Roman"/>
          <w:color w:val="auto"/>
        </w:rPr>
      </w:pPr>
      <w:r w:rsidRPr="00DF1060">
        <w:rPr>
          <w:rFonts w:cs="Times New Roman"/>
          <w:color w:val="auto"/>
        </w:rPr>
        <w:t>A paper submitted to the Faculty of the Civil Services Academy Walton, Lahore, in fulfillment of the requirements of the 47</w:t>
      </w:r>
      <w:r w:rsidRPr="00DF1060">
        <w:rPr>
          <w:rFonts w:cs="Times New Roman"/>
          <w:color w:val="auto"/>
          <w:vertAlign w:val="superscript"/>
        </w:rPr>
        <w:t>th</w:t>
      </w:r>
      <w:r w:rsidRPr="00DF1060">
        <w:rPr>
          <w:rFonts w:cs="Times New Roman"/>
          <w:color w:val="auto"/>
        </w:rPr>
        <w:t xml:space="preserve"> Common Training Programme.</w:t>
      </w:r>
    </w:p>
    <w:p w:rsidR="003B356D" w:rsidRPr="00DF1060" w:rsidRDefault="003B356D" w:rsidP="009F6F6C">
      <w:pPr>
        <w:spacing w:line="360" w:lineRule="auto"/>
        <w:jc w:val="both"/>
        <w:rPr>
          <w:rFonts w:eastAsia="Tahoma"/>
          <w:bCs/>
        </w:rPr>
      </w:pPr>
      <w:r w:rsidRPr="00DF1060">
        <w:t>We solemnly declare that research work presented in the report titled</w:t>
      </w:r>
      <w:r w:rsidR="00F2612F" w:rsidRPr="00DF1060">
        <w:t xml:space="preserve"> “</w:t>
      </w:r>
      <w:r w:rsidR="00F2612F" w:rsidRPr="00DF1060">
        <w:rPr>
          <w:rFonts w:eastAsia="Tahoma"/>
          <w:b/>
        </w:rPr>
        <w:t xml:space="preserve">An Appraisal of Direct Interventionist Role of the Government in Poverty Alleviation: A Case Study from 2008-2018” </w:t>
      </w:r>
      <w:r w:rsidR="00F2612F" w:rsidRPr="00DF1060">
        <w:rPr>
          <w:rFonts w:eastAsia="Tahoma"/>
          <w:bCs/>
        </w:rPr>
        <w:t>is solely our research work. Small contribution / help, wherever taken, has been duly acknowledged and referenced and the complete report has been written by us.</w:t>
      </w:r>
    </w:p>
    <w:p w:rsidR="0041212B" w:rsidRPr="00DF1060" w:rsidRDefault="00F2612F" w:rsidP="009F6F6C">
      <w:pPr>
        <w:spacing w:line="360" w:lineRule="auto"/>
        <w:jc w:val="both"/>
        <w:rPr>
          <w:rFonts w:eastAsia="Tahoma"/>
          <w:bCs/>
        </w:rPr>
      </w:pPr>
      <w:r w:rsidRPr="00DF1060">
        <w:rPr>
          <w:rFonts w:eastAsia="Tahoma"/>
          <w:bCs/>
        </w:rPr>
        <w:t xml:space="preserve">We understand the zero </w:t>
      </w:r>
      <w:r w:rsidR="0041212B" w:rsidRPr="00DF1060">
        <w:rPr>
          <w:rFonts w:eastAsia="Tahoma"/>
          <w:bCs/>
        </w:rPr>
        <w:t>tolerance policy of the Civil Services Academy Lahore towards plagiarism and its implications. Therefore, we, as Authors of the report, declare that no portion of our report has been plagiarized and any material used as reference is properly referred / cited. The paper reflects our own views and is not necessarily endorsed by the Academy.</w:t>
      </w:r>
    </w:p>
    <w:p w:rsidR="0041212B" w:rsidRPr="00DF1060" w:rsidRDefault="0041212B" w:rsidP="009F6F6C">
      <w:pPr>
        <w:spacing w:line="360" w:lineRule="auto"/>
        <w:jc w:val="right"/>
        <w:rPr>
          <w:rFonts w:eastAsia="Tahoma"/>
          <w:bCs/>
        </w:rPr>
      </w:pPr>
    </w:p>
    <w:p w:rsidR="0041212B" w:rsidRPr="00DF1060" w:rsidRDefault="0041212B" w:rsidP="009F6F6C">
      <w:pPr>
        <w:spacing w:line="360" w:lineRule="auto"/>
        <w:jc w:val="right"/>
        <w:rPr>
          <w:rFonts w:eastAsia="Tahoma"/>
          <w:bCs/>
        </w:rPr>
      </w:pPr>
      <w:r w:rsidRPr="00DF1060">
        <w:rPr>
          <w:rFonts w:eastAsia="Tahoma"/>
          <w:bCs/>
        </w:rPr>
        <w:tab/>
      </w:r>
      <w:r w:rsidRPr="00DF1060">
        <w:rPr>
          <w:rFonts w:eastAsia="Tahoma"/>
          <w:bCs/>
        </w:rPr>
        <w:tab/>
      </w:r>
      <w:r w:rsidRPr="00DF1060">
        <w:rPr>
          <w:rFonts w:eastAsia="Tahoma"/>
          <w:bCs/>
        </w:rPr>
        <w:tab/>
        <w:t>Syndicate Chairperson Signature:___________</w:t>
      </w:r>
    </w:p>
    <w:p w:rsidR="0041212B" w:rsidRPr="00DF1060" w:rsidRDefault="0041212B" w:rsidP="009F6F6C">
      <w:pPr>
        <w:spacing w:line="360" w:lineRule="auto"/>
        <w:jc w:val="right"/>
        <w:rPr>
          <w:rFonts w:eastAsia="Tahoma"/>
          <w:bCs/>
        </w:rPr>
      </w:pPr>
      <w:r w:rsidRPr="00DF1060">
        <w:rPr>
          <w:rFonts w:eastAsia="Tahoma"/>
          <w:bCs/>
        </w:rPr>
        <w:t>Syndicate Secretary Signature:____________</w:t>
      </w:r>
    </w:p>
    <w:p w:rsidR="0041212B" w:rsidRPr="00DF1060" w:rsidRDefault="0041212B" w:rsidP="009F6F6C">
      <w:pPr>
        <w:spacing w:line="360" w:lineRule="auto"/>
        <w:jc w:val="right"/>
        <w:rPr>
          <w:rFonts w:eastAsia="Tahoma"/>
          <w:bCs/>
        </w:rPr>
      </w:pPr>
      <w:r w:rsidRPr="00DF1060">
        <w:rPr>
          <w:rFonts w:eastAsia="Tahoma"/>
          <w:bCs/>
        </w:rPr>
        <w:t>Dated:____________</w:t>
      </w: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41212B" w:rsidRPr="00DF1060" w:rsidRDefault="0041212B" w:rsidP="009F6F6C">
      <w:pPr>
        <w:spacing w:line="360" w:lineRule="auto"/>
        <w:jc w:val="both"/>
        <w:rPr>
          <w:rFonts w:eastAsia="Tahoma"/>
          <w:bCs/>
        </w:rPr>
      </w:pPr>
    </w:p>
    <w:p w:rsidR="009F6F6C" w:rsidRPr="00DF1060" w:rsidRDefault="009F6F6C" w:rsidP="009F6F6C">
      <w:pPr>
        <w:spacing w:line="360" w:lineRule="auto"/>
        <w:jc w:val="both"/>
        <w:rPr>
          <w:rFonts w:eastAsia="Tahoma"/>
          <w:b/>
        </w:rPr>
      </w:pPr>
    </w:p>
    <w:p w:rsidR="00F2612F" w:rsidRPr="00DF1060" w:rsidRDefault="0041212B" w:rsidP="009F6F6C">
      <w:pPr>
        <w:spacing w:line="360" w:lineRule="auto"/>
        <w:jc w:val="center"/>
        <w:rPr>
          <w:rFonts w:eastAsia="Tahoma"/>
          <w:b/>
        </w:rPr>
      </w:pPr>
      <w:r w:rsidRPr="00DF1060">
        <w:rPr>
          <w:rFonts w:eastAsia="Tahoma"/>
          <w:b/>
        </w:rPr>
        <w:t>CERTIFICATE OF APPROVAL</w:t>
      </w:r>
    </w:p>
    <w:p w:rsidR="0041212B" w:rsidRPr="00DF1060" w:rsidRDefault="0041212B" w:rsidP="009F6F6C">
      <w:pPr>
        <w:spacing w:line="360" w:lineRule="auto"/>
        <w:jc w:val="both"/>
        <w:rPr>
          <w:rFonts w:eastAsia="Tahoma"/>
          <w:bCs/>
        </w:rPr>
      </w:pPr>
      <w:r w:rsidRPr="00DF1060">
        <w:rPr>
          <w:rFonts w:eastAsia="Tahoma"/>
          <w:bCs/>
        </w:rPr>
        <w:t>This is to certify that the research work presented in this report, entitled “</w:t>
      </w:r>
      <w:r w:rsidRPr="00DF1060">
        <w:rPr>
          <w:rFonts w:eastAsia="Tahoma"/>
          <w:b/>
        </w:rPr>
        <w:t xml:space="preserve">An Appraisal of Direct Interventionist Role of the Government in Poverty Alleviation: A Case Study from 2008-2018” </w:t>
      </w:r>
      <w:r w:rsidRPr="00DF1060">
        <w:rPr>
          <w:rFonts w:eastAsia="Tahoma"/>
          <w:bCs/>
        </w:rPr>
        <w:t xml:space="preserve"> was conducted by Syndicate Group No. </w:t>
      </w:r>
      <w:r w:rsidR="00A96FC0">
        <w:rPr>
          <w:rFonts w:eastAsia="Tahoma"/>
          <w:bCs/>
        </w:rPr>
        <w:t>10</w:t>
      </w:r>
      <w:r w:rsidRPr="00DF1060">
        <w:rPr>
          <w:rFonts w:eastAsia="Tahoma"/>
          <w:bCs/>
        </w:rPr>
        <w:t xml:space="preserve"> under our supervision.</w:t>
      </w:r>
    </w:p>
    <w:p w:rsidR="0041212B" w:rsidRPr="00DF1060" w:rsidRDefault="0041212B" w:rsidP="009F6F6C">
      <w:pPr>
        <w:spacing w:line="360" w:lineRule="auto"/>
        <w:jc w:val="right"/>
        <w:rPr>
          <w:rFonts w:eastAsia="Tahoma"/>
          <w:bCs/>
        </w:rPr>
      </w:pPr>
    </w:p>
    <w:p w:rsidR="0041212B" w:rsidRPr="00DF1060" w:rsidRDefault="0041212B" w:rsidP="009F6F6C">
      <w:pPr>
        <w:spacing w:line="360" w:lineRule="auto"/>
        <w:jc w:val="right"/>
        <w:rPr>
          <w:rFonts w:eastAsia="Tahoma"/>
          <w:bCs/>
        </w:rPr>
      </w:pPr>
      <w:r w:rsidRPr="00DF1060">
        <w:rPr>
          <w:rFonts w:eastAsia="Tahoma"/>
          <w:bCs/>
        </w:rPr>
        <w:t>Signature:___________</w:t>
      </w:r>
    </w:p>
    <w:p w:rsidR="0041212B" w:rsidRPr="00DF1060" w:rsidRDefault="0041212B" w:rsidP="009F6F6C">
      <w:pPr>
        <w:spacing w:line="360" w:lineRule="auto"/>
        <w:jc w:val="right"/>
        <w:rPr>
          <w:rFonts w:eastAsia="Tahoma"/>
          <w:bCs/>
        </w:rPr>
      </w:pPr>
      <w:r w:rsidRPr="00DF1060">
        <w:rPr>
          <w:rFonts w:eastAsia="Tahoma"/>
          <w:bCs/>
        </w:rPr>
        <w:t>Name of Syndicate Advisor:____________</w:t>
      </w:r>
    </w:p>
    <w:p w:rsidR="0041212B" w:rsidRPr="00DF1060" w:rsidRDefault="0041212B" w:rsidP="009F6F6C">
      <w:pPr>
        <w:spacing w:line="360" w:lineRule="auto"/>
        <w:jc w:val="right"/>
        <w:rPr>
          <w:rFonts w:eastAsia="Tahoma"/>
          <w:bCs/>
        </w:rPr>
      </w:pPr>
      <w:r w:rsidRPr="00DF1060">
        <w:rPr>
          <w:rFonts w:eastAsia="Tahoma"/>
          <w:bCs/>
        </w:rPr>
        <w:t>Dated:____________</w:t>
      </w:r>
    </w:p>
    <w:p w:rsidR="0041212B" w:rsidRPr="00DF1060" w:rsidRDefault="0041212B" w:rsidP="009F6F6C">
      <w:pPr>
        <w:spacing w:line="360" w:lineRule="auto"/>
        <w:jc w:val="right"/>
        <w:rPr>
          <w:rFonts w:eastAsia="Tahoma"/>
          <w:bCs/>
        </w:rPr>
      </w:pPr>
    </w:p>
    <w:p w:rsidR="0041212B" w:rsidRPr="00DF1060" w:rsidRDefault="0041212B" w:rsidP="009F6F6C">
      <w:pPr>
        <w:spacing w:line="360" w:lineRule="auto"/>
        <w:jc w:val="right"/>
        <w:rPr>
          <w:rFonts w:eastAsia="Tahoma"/>
          <w:bCs/>
        </w:rPr>
      </w:pPr>
    </w:p>
    <w:p w:rsidR="0041212B" w:rsidRPr="00DF1060" w:rsidRDefault="0041212B" w:rsidP="009F6F6C">
      <w:pPr>
        <w:spacing w:line="360" w:lineRule="auto"/>
        <w:jc w:val="right"/>
        <w:rPr>
          <w:rFonts w:eastAsia="Tahoma"/>
          <w:bCs/>
        </w:rPr>
      </w:pPr>
      <w:r w:rsidRPr="00DF1060">
        <w:rPr>
          <w:rFonts w:eastAsia="Tahoma"/>
          <w:bCs/>
        </w:rPr>
        <w:t>Signature:___________</w:t>
      </w:r>
    </w:p>
    <w:p w:rsidR="0041212B" w:rsidRPr="00DF1060" w:rsidRDefault="0041212B" w:rsidP="009F6F6C">
      <w:pPr>
        <w:spacing w:line="360" w:lineRule="auto"/>
        <w:jc w:val="right"/>
        <w:rPr>
          <w:rFonts w:eastAsia="Tahoma"/>
          <w:bCs/>
        </w:rPr>
      </w:pPr>
      <w:r w:rsidRPr="00DF1060">
        <w:rPr>
          <w:rFonts w:eastAsia="Tahoma"/>
          <w:bCs/>
        </w:rPr>
        <w:t>Name of Research Coordinator:____________</w:t>
      </w:r>
    </w:p>
    <w:p w:rsidR="0041212B" w:rsidRPr="00DF1060" w:rsidRDefault="0041212B" w:rsidP="009F6F6C">
      <w:pPr>
        <w:spacing w:line="360" w:lineRule="auto"/>
        <w:jc w:val="right"/>
        <w:rPr>
          <w:rFonts w:eastAsia="Tahoma"/>
          <w:bCs/>
        </w:rPr>
      </w:pPr>
      <w:r w:rsidRPr="00DF1060">
        <w:rPr>
          <w:rFonts w:eastAsia="Tahoma"/>
          <w:bCs/>
        </w:rPr>
        <w:t>Dated:____________</w:t>
      </w:r>
    </w:p>
    <w:p w:rsidR="0041212B" w:rsidRPr="00DF1060" w:rsidRDefault="0041212B" w:rsidP="009F6F6C">
      <w:pPr>
        <w:spacing w:line="360" w:lineRule="auto"/>
        <w:jc w:val="right"/>
        <w:rPr>
          <w:rFonts w:eastAsia="Tahoma"/>
          <w:bCs/>
        </w:rPr>
      </w:pPr>
    </w:p>
    <w:p w:rsidR="0041212B" w:rsidRPr="00DF1060" w:rsidRDefault="0041212B" w:rsidP="009F6F6C">
      <w:pPr>
        <w:spacing w:line="360" w:lineRule="auto"/>
        <w:jc w:val="right"/>
        <w:rPr>
          <w:rFonts w:eastAsia="Tahoma"/>
          <w:bCs/>
        </w:rPr>
      </w:pPr>
    </w:p>
    <w:p w:rsidR="0041212B" w:rsidRPr="00DF1060" w:rsidRDefault="0041212B" w:rsidP="009F6F6C">
      <w:pPr>
        <w:spacing w:line="360" w:lineRule="auto"/>
        <w:jc w:val="right"/>
        <w:rPr>
          <w:rFonts w:eastAsia="Tahoma"/>
          <w:bCs/>
        </w:rPr>
      </w:pPr>
      <w:r w:rsidRPr="00DF1060">
        <w:rPr>
          <w:rFonts w:eastAsia="Tahoma"/>
          <w:bCs/>
        </w:rPr>
        <w:t>Signature:___________</w:t>
      </w:r>
    </w:p>
    <w:p w:rsidR="0041212B" w:rsidRPr="00DF1060" w:rsidRDefault="0041212B" w:rsidP="009F6F6C">
      <w:pPr>
        <w:spacing w:line="360" w:lineRule="auto"/>
        <w:jc w:val="right"/>
        <w:rPr>
          <w:rFonts w:eastAsia="Tahoma"/>
          <w:bCs/>
        </w:rPr>
      </w:pPr>
      <w:r w:rsidRPr="00DF1060">
        <w:rPr>
          <w:rFonts w:eastAsia="Tahoma"/>
          <w:bCs/>
        </w:rPr>
        <w:t>Name of Faculty Member:____________</w:t>
      </w:r>
    </w:p>
    <w:p w:rsidR="0041212B" w:rsidRPr="00DF1060" w:rsidRDefault="0041212B" w:rsidP="009F6F6C">
      <w:pPr>
        <w:spacing w:line="360" w:lineRule="auto"/>
        <w:jc w:val="right"/>
        <w:rPr>
          <w:rFonts w:eastAsia="Tahoma"/>
          <w:bCs/>
        </w:rPr>
      </w:pPr>
      <w:r w:rsidRPr="00DF1060">
        <w:rPr>
          <w:rFonts w:eastAsia="Tahoma"/>
          <w:bCs/>
        </w:rPr>
        <w:t>Dated:____________</w:t>
      </w:r>
    </w:p>
    <w:p w:rsidR="0041212B" w:rsidRPr="00DF1060" w:rsidRDefault="0041212B" w:rsidP="009F6F6C">
      <w:pPr>
        <w:spacing w:line="360" w:lineRule="auto"/>
        <w:jc w:val="right"/>
        <w:rPr>
          <w:rFonts w:eastAsia="Tahoma"/>
          <w:bCs/>
        </w:rPr>
      </w:pPr>
    </w:p>
    <w:p w:rsidR="0041212B" w:rsidRPr="00DF1060" w:rsidRDefault="0041212B" w:rsidP="009F6F6C">
      <w:pPr>
        <w:spacing w:line="360" w:lineRule="auto"/>
        <w:jc w:val="right"/>
        <w:rPr>
          <w:rFonts w:eastAsia="Tahoma"/>
          <w:bCs/>
        </w:rPr>
      </w:pPr>
    </w:p>
    <w:p w:rsidR="00155451" w:rsidRPr="00DF1060" w:rsidRDefault="00155451" w:rsidP="009F6F6C">
      <w:pPr>
        <w:pStyle w:val="Body"/>
        <w:spacing w:before="240" w:line="360" w:lineRule="auto"/>
        <w:jc w:val="right"/>
        <w:rPr>
          <w:rFonts w:cs="Times New Roman"/>
          <w:color w:val="auto"/>
        </w:rPr>
      </w:pPr>
    </w:p>
    <w:p w:rsidR="00155451" w:rsidRPr="00DF1060" w:rsidRDefault="00155451" w:rsidP="009F6F6C">
      <w:pPr>
        <w:pStyle w:val="Body"/>
        <w:spacing w:before="240" w:line="360" w:lineRule="auto"/>
        <w:jc w:val="right"/>
        <w:rPr>
          <w:rFonts w:cs="Times New Roman"/>
          <w:color w:val="auto"/>
        </w:rPr>
      </w:pPr>
    </w:p>
    <w:p w:rsidR="00155451" w:rsidRPr="00DF1060" w:rsidRDefault="00155451" w:rsidP="009F6F6C">
      <w:pPr>
        <w:pStyle w:val="Body"/>
        <w:spacing w:before="240" w:line="360" w:lineRule="auto"/>
        <w:jc w:val="both"/>
        <w:rPr>
          <w:rFonts w:cs="Times New Roman"/>
          <w:color w:val="auto"/>
        </w:rPr>
      </w:pPr>
    </w:p>
    <w:p w:rsidR="00155451" w:rsidRPr="00DF1060" w:rsidRDefault="00155451" w:rsidP="009F6F6C">
      <w:pPr>
        <w:pStyle w:val="Body"/>
        <w:spacing w:before="240" w:line="360" w:lineRule="auto"/>
        <w:jc w:val="both"/>
        <w:rPr>
          <w:rFonts w:cs="Times New Roman"/>
          <w:color w:val="auto"/>
        </w:rPr>
      </w:pPr>
    </w:p>
    <w:p w:rsidR="00155451" w:rsidRPr="00DF1060" w:rsidRDefault="00155451" w:rsidP="009F6F6C">
      <w:pPr>
        <w:pStyle w:val="Body"/>
        <w:spacing w:before="240" w:line="360" w:lineRule="auto"/>
        <w:jc w:val="both"/>
        <w:rPr>
          <w:rFonts w:cs="Times New Roman"/>
          <w:color w:val="auto"/>
        </w:rPr>
      </w:pPr>
    </w:p>
    <w:p w:rsidR="0030718E" w:rsidRPr="00DF1060" w:rsidRDefault="0030718E" w:rsidP="009F6F6C">
      <w:pPr>
        <w:pStyle w:val="Body"/>
        <w:spacing w:before="240" w:line="360" w:lineRule="auto"/>
        <w:jc w:val="both"/>
        <w:rPr>
          <w:rFonts w:cs="Times New Roman"/>
          <w:color w:val="auto"/>
        </w:rPr>
      </w:pPr>
    </w:p>
    <w:p w:rsidR="0041212B" w:rsidRPr="00DF1060" w:rsidRDefault="0041212B" w:rsidP="009F6F6C">
      <w:pPr>
        <w:spacing w:line="360" w:lineRule="auto"/>
        <w:jc w:val="center"/>
        <w:rPr>
          <w:rFonts w:eastAsia="Tahoma"/>
          <w:b/>
        </w:rPr>
      </w:pPr>
      <w:r w:rsidRPr="00DF1060">
        <w:rPr>
          <w:rFonts w:eastAsia="Tahoma"/>
          <w:b/>
        </w:rPr>
        <w:t>Acknowledgment</w:t>
      </w:r>
    </w:p>
    <w:p w:rsidR="0041212B" w:rsidRPr="00DF1060" w:rsidRDefault="0041212B" w:rsidP="009F6F6C">
      <w:pPr>
        <w:spacing w:line="360" w:lineRule="auto"/>
        <w:jc w:val="both"/>
      </w:pPr>
      <w:r w:rsidRPr="00DF1060">
        <w:t>This syndicate of 47</w:t>
      </w:r>
      <w:r w:rsidRPr="00DF1060">
        <w:rPr>
          <w:vertAlign w:val="superscript"/>
        </w:rPr>
        <w:t xml:space="preserve">th </w:t>
      </w:r>
      <w:r w:rsidRPr="00DF1060">
        <w:t xml:space="preserve"> CTP has academically profited from numerous discussions, reviews, interviews and analyses, which were provided to us by, several esteemed officers and field-experts. Several people gave us the honour of learning from their experience and expertise in the field under research, by giving us a profound insight into numerous aspects of Interventionist Role of the Government in Poverty Reduction. </w:t>
      </w:r>
    </w:p>
    <w:p w:rsidR="0041212B" w:rsidRPr="00DF1060" w:rsidRDefault="0041212B" w:rsidP="009F6F6C">
      <w:pPr>
        <w:spacing w:line="360" w:lineRule="auto"/>
        <w:jc w:val="both"/>
      </w:pPr>
      <w:r w:rsidRPr="00DF1060">
        <w:t xml:space="preserve">This piece of work is dedicated to </w:t>
      </w:r>
      <w:r w:rsidRPr="00DF1060">
        <w:rPr>
          <w:b/>
          <w:bCs/>
        </w:rPr>
        <w:t>Hazrat Abbas (A.S.)</w:t>
      </w:r>
      <w:r w:rsidRPr="00DF1060">
        <w:t xml:space="preserve"> who will be the source of inspiration and perseveration for all the human being till the doomsday.</w:t>
      </w:r>
    </w:p>
    <w:p w:rsidR="0041212B" w:rsidRPr="00DF1060" w:rsidRDefault="0041212B" w:rsidP="009F6F6C">
      <w:pPr>
        <w:spacing w:line="360" w:lineRule="auto"/>
        <w:jc w:val="both"/>
      </w:pPr>
      <w:r w:rsidRPr="00DF1060">
        <w:t>Specially, we would</w:t>
      </w:r>
      <w:r w:rsidR="004C5BEA">
        <w:t xml:space="preserve"> like to thank Dr Muhammad Najeeb Khan</w:t>
      </w:r>
      <w:r w:rsidRPr="00DF1060">
        <w:t xml:space="preserve"> our syndicate advisor for proving us with his research-based knowledge and experience with the aforementioned topic and conducting numerous healthy discussions over the course of this research. We also extend our gratitude to some important resource persons for helping us understand the complicated intricacies of the topic and guided us with the process of conducting a research of required quality. These resource persons primaril</w:t>
      </w:r>
      <w:r w:rsidR="004C5BEA">
        <w:t>y include Altaf Hussain Ansari and Zahid Manzoor</w:t>
      </w:r>
      <w:r w:rsidRPr="00DF1060">
        <w:t xml:space="preserve">. </w:t>
      </w:r>
    </w:p>
    <w:p w:rsidR="0041212B" w:rsidRPr="00DF1060" w:rsidRDefault="0041212B" w:rsidP="009F6F6C">
      <w:pPr>
        <w:pStyle w:val="Body"/>
        <w:spacing w:before="240" w:line="360" w:lineRule="auto"/>
        <w:jc w:val="both"/>
        <w:rPr>
          <w:rFonts w:cs="Times New Roman"/>
          <w:color w:val="auto"/>
        </w:rPr>
      </w:pPr>
      <w:r w:rsidRPr="00DF1060">
        <w:rPr>
          <w:rFonts w:cs="Times New Roman"/>
          <w:color w:val="auto"/>
        </w:rPr>
        <w:t>Furthermore, we also express our gratitude and acknowl</w:t>
      </w:r>
      <w:r w:rsidR="004C5BEA">
        <w:rPr>
          <w:rFonts w:cs="Times New Roman"/>
          <w:color w:val="auto"/>
        </w:rPr>
        <w:t>edgement to Syed Rehan Haider Kazmi and Syed Shabbir Akbar Zaidi</w:t>
      </w:r>
      <w:r w:rsidRPr="00DF1060">
        <w:rPr>
          <w:rFonts w:cs="Times New Roman"/>
          <w:color w:val="auto"/>
        </w:rPr>
        <w:t xml:space="preserve"> for their cooperation and help with the provision of relevant knowledge which was required for this research work.</w:t>
      </w: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both"/>
        <w:rPr>
          <w:rFonts w:cs="Times New Roman"/>
          <w:color w:val="auto"/>
        </w:rPr>
      </w:pPr>
    </w:p>
    <w:p w:rsidR="00797288" w:rsidRPr="00DF1060" w:rsidRDefault="00797288" w:rsidP="009F6F6C">
      <w:pPr>
        <w:pStyle w:val="Body"/>
        <w:spacing w:before="240" w:line="360" w:lineRule="auto"/>
        <w:jc w:val="center"/>
        <w:rPr>
          <w:rFonts w:cs="Times New Roman"/>
          <w:b/>
          <w:bCs/>
          <w:color w:val="auto"/>
        </w:rPr>
      </w:pPr>
      <w:r w:rsidRPr="00DF1060">
        <w:rPr>
          <w:rFonts w:cs="Times New Roman"/>
          <w:b/>
          <w:bCs/>
          <w:color w:val="auto"/>
        </w:rPr>
        <w:t>Executive Summary</w:t>
      </w:r>
    </w:p>
    <w:p w:rsidR="00797288" w:rsidRPr="00DF1060" w:rsidRDefault="00797288" w:rsidP="009F6F6C">
      <w:pPr>
        <w:spacing w:line="360" w:lineRule="auto"/>
        <w:jc w:val="both"/>
      </w:pPr>
      <w:r w:rsidRPr="00DF1060">
        <w:t xml:space="preserve">The poverty has been the major challenge faced by developing countries. Poverty often accompanies deprivation and inequality. The developmental economics render the elimination of poverty, inequality and unemployment as the pre-requisites of development. The state often intervenes in free market economy in order to safeguard its citizens from the vicious trap of poverty. This research has analyzed such interventions in the period 2008-18. The intervention during this period include BISP,  agriculture microcredit,  microfinancing initiatives. It has been analyzed that there has been a gradual institutional learning in the organization. The interventions were initially meant to meet subsistence level requirements, later the scope was widened and other socioeconomic parameters were incorporated into it. </w:t>
      </w:r>
    </w:p>
    <w:p w:rsidR="00797288" w:rsidRPr="00DF1060" w:rsidRDefault="00797288" w:rsidP="009F6F6C">
      <w:pPr>
        <w:spacing w:line="360" w:lineRule="auto"/>
        <w:jc w:val="both"/>
      </w:pPr>
      <w:r w:rsidRPr="00DF1060">
        <w:t xml:space="preserve">The interventionist programs were also analyzed and evaluated on the basis of primary and secondary data. The recommendation were also worked out. </w:t>
      </w:r>
    </w:p>
    <w:p w:rsidR="00797288" w:rsidRPr="00DF1060" w:rsidRDefault="00797288" w:rsidP="009F6F6C">
      <w:pPr>
        <w:pStyle w:val="Body"/>
        <w:spacing w:before="240" w:line="360" w:lineRule="auto"/>
        <w:jc w:val="both"/>
        <w:rPr>
          <w:rFonts w:cs="Times New Roman"/>
          <w:b/>
          <w:bCs/>
          <w:color w:val="auto"/>
        </w:rPr>
      </w:pPr>
    </w:p>
    <w:p w:rsidR="0030718E" w:rsidRPr="00DF1060" w:rsidRDefault="0030718E"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p w:rsidR="0041212B" w:rsidRPr="00DF1060" w:rsidRDefault="0041212B" w:rsidP="009F6F6C">
      <w:pPr>
        <w:pStyle w:val="Body"/>
        <w:spacing w:before="240" w:line="360" w:lineRule="auto"/>
        <w:jc w:val="both"/>
        <w:rPr>
          <w:rFonts w:cs="Times New Roman"/>
          <w:color w:val="auto"/>
        </w:rPr>
      </w:pPr>
    </w:p>
    <w:sdt>
      <w:sdtPr>
        <w:rPr>
          <w:rFonts w:ascii="Times New Roman" w:eastAsia="Arial Unicode MS" w:hAnsi="Times New Roman" w:cs="Times New Roman"/>
          <w:color w:val="auto"/>
          <w:sz w:val="24"/>
          <w:szCs w:val="24"/>
          <w:bdr w:val="nil"/>
        </w:rPr>
        <w:id w:val="1057352865"/>
        <w:docPartObj>
          <w:docPartGallery w:val="Table of Contents"/>
          <w:docPartUnique/>
        </w:docPartObj>
      </w:sdtPr>
      <w:sdtEndPr>
        <w:rPr>
          <w:b/>
          <w:bCs/>
          <w:noProof/>
        </w:rPr>
      </w:sdtEndPr>
      <w:sdtContent>
        <w:p w:rsidR="00742BA8" w:rsidRPr="00DF1060" w:rsidRDefault="00742BA8">
          <w:pPr>
            <w:pStyle w:val="TOCHeading"/>
            <w:rPr>
              <w:color w:val="auto"/>
            </w:rPr>
          </w:pPr>
          <w:r w:rsidRPr="00DF1060">
            <w:rPr>
              <w:color w:val="auto"/>
            </w:rPr>
            <w:t>Contents</w:t>
          </w:r>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r w:rsidRPr="00210B32">
            <w:fldChar w:fldCharType="begin"/>
          </w:r>
          <w:r w:rsidR="00742BA8" w:rsidRPr="00DF1060">
            <w:instrText xml:space="preserve"> TOC \o "1-3" \h \z \u </w:instrText>
          </w:r>
          <w:r w:rsidRPr="00210B32">
            <w:fldChar w:fldCharType="separate"/>
          </w:r>
          <w:hyperlink w:anchor="_Toc33139943" w:history="1">
            <w:r w:rsidR="000E24EC" w:rsidRPr="00DF1060">
              <w:rPr>
                <w:rStyle w:val="Hyperlink"/>
                <w:noProof/>
              </w:rPr>
              <w:t>PLAGIARISM UNDERTAKING</w:t>
            </w:r>
            <w:r w:rsidR="000E24EC" w:rsidRPr="00DF1060">
              <w:rPr>
                <w:noProof/>
                <w:webHidden/>
              </w:rPr>
              <w:tab/>
            </w:r>
            <w:r w:rsidRPr="00DF1060">
              <w:rPr>
                <w:noProof/>
                <w:webHidden/>
              </w:rPr>
              <w:fldChar w:fldCharType="begin"/>
            </w:r>
            <w:r w:rsidR="000E24EC" w:rsidRPr="00DF1060">
              <w:rPr>
                <w:noProof/>
                <w:webHidden/>
              </w:rPr>
              <w:instrText xml:space="preserve"> PAGEREF _Toc33139943 \h </w:instrText>
            </w:r>
            <w:r w:rsidRPr="00DF1060">
              <w:rPr>
                <w:noProof/>
                <w:webHidden/>
              </w:rPr>
            </w:r>
            <w:r w:rsidRPr="00DF1060">
              <w:rPr>
                <w:noProof/>
                <w:webHidden/>
              </w:rPr>
              <w:fldChar w:fldCharType="separate"/>
            </w:r>
            <w:r w:rsidR="00D11DC4">
              <w:rPr>
                <w:noProof/>
                <w:webHidden/>
              </w:rPr>
              <w:t>ii</w:t>
            </w:r>
            <w:r w:rsidRPr="00DF1060">
              <w:rPr>
                <w:noProof/>
                <w:webHidden/>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39944" w:history="1">
            <w:r w:rsidR="000E24EC" w:rsidRPr="00DF1060">
              <w:rPr>
                <w:rStyle w:val="Hyperlink"/>
                <w:noProof/>
              </w:rPr>
              <w:t>Key Terms and Abbreviations</w:t>
            </w:r>
            <w:r w:rsidR="000E24EC" w:rsidRPr="00DF1060">
              <w:rPr>
                <w:noProof/>
                <w:webHidden/>
              </w:rPr>
              <w:tab/>
            </w:r>
            <w:r w:rsidRPr="00DF1060">
              <w:rPr>
                <w:noProof/>
                <w:webHidden/>
              </w:rPr>
              <w:fldChar w:fldCharType="begin"/>
            </w:r>
            <w:r w:rsidR="000E24EC" w:rsidRPr="00DF1060">
              <w:rPr>
                <w:noProof/>
                <w:webHidden/>
              </w:rPr>
              <w:instrText xml:space="preserve"> PAGEREF _Toc33139944 \h </w:instrText>
            </w:r>
            <w:r w:rsidRPr="00DF1060">
              <w:rPr>
                <w:noProof/>
                <w:webHidden/>
              </w:rPr>
            </w:r>
            <w:r w:rsidRPr="00DF1060">
              <w:rPr>
                <w:noProof/>
                <w:webHidden/>
              </w:rPr>
              <w:fldChar w:fldCharType="separate"/>
            </w:r>
            <w:r w:rsidR="00D11DC4">
              <w:rPr>
                <w:noProof/>
                <w:webHidden/>
              </w:rPr>
              <w:t>xi</w:t>
            </w:r>
            <w:r w:rsidRPr="00DF1060">
              <w:rPr>
                <w:noProof/>
                <w:webHidden/>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39945" w:history="1">
            <w:r w:rsidR="000E24EC" w:rsidRPr="00DF1060">
              <w:rPr>
                <w:rStyle w:val="Hyperlink"/>
                <w:noProof/>
              </w:rPr>
              <w:t>Introduction</w:t>
            </w:r>
            <w:r w:rsidR="000E24EC" w:rsidRPr="00DF1060">
              <w:rPr>
                <w:noProof/>
                <w:webHidden/>
              </w:rPr>
              <w:tab/>
            </w:r>
            <w:r w:rsidRPr="00DF1060">
              <w:rPr>
                <w:noProof/>
                <w:webHidden/>
              </w:rPr>
              <w:fldChar w:fldCharType="begin"/>
            </w:r>
            <w:r w:rsidR="000E24EC" w:rsidRPr="00DF1060">
              <w:rPr>
                <w:noProof/>
                <w:webHidden/>
              </w:rPr>
              <w:instrText xml:space="preserve"> PAGEREF _Toc33139945 \h </w:instrText>
            </w:r>
            <w:r w:rsidRPr="00DF1060">
              <w:rPr>
                <w:noProof/>
                <w:webHidden/>
              </w:rPr>
            </w:r>
            <w:r w:rsidRPr="00DF1060">
              <w:rPr>
                <w:noProof/>
                <w:webHidden/>
              </w:rPr>
              <w:fldChar w:fldCharType="separate"/>
            </w:r>
            <w:r w:rsidR="00D11DC4">
              <w:rPr>
                <w:noProof/>
                <w:webHidden/>
              </w:rPr>
              <w:t>1</w:t>
            </w:r>
            <w:r w:rsidRPr="00DF1060">
              <w:rPr>
                <w:noProof/>
                <w:webHidden/>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46" w:history="1">
            <w:r w:rsidR="000E24EC" w:rsidRPr="00DF1060">
              <w:rPr>
                <w:rStyle w:val="Hyperlink"/>
                <w:noProof/>
                <w:color w:val="auto"/>
              </w:rPr>
              <w:t>Background</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_Toc33139946 \h </w:instrText>
            </w:r>
            <w:r w:rsidRPr="00DF1060">
              <w:rPr>
                <w:noProof/>
                <w:webHidden/>
                <w:color w:val="auto"/>
              </w:rPr>
            </w:r>
            <w:r w:rsidRPr="00DF1060">
              <w:rPr>
                <w:noProof/>
                <w:webHidden/>
                <w:color w:val="auto"/>
              </w:rPr>
              <w:fldChar w:fldCharType="separate"/>
            </w:r>
            <w:r w:rsidR="00D11DC4">
              <w:rPr>
                <w:noProof/>
                <w:webHidden/>
                <w:color w:val="auto"/>
              </w:rPr>
              <w:t>1</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47" w:history="1">
            <w:r w:rsidR="000E24EC" w:rsidRPr="00DF1060">
              <w:rPr>
                <w:rStyle w:val="Hyperlink"/>
                <w:noProof/>
                <w:color w:val="auto"/>
              </w:rPr>
              <w:t>Problem Statement</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_Toc33139947 \h </w:instrText>
            </w:r>
            <w:r w:rsidRPr="00DF1060">
              <w:rPr>
                <w:noProof/>
                <w:webHidden/>
                <w:color w:val="auto"/>
              </w:rPr>
            </w:r>
            <w:r w:rsidRPr="00DF1060">
              <w:rPr>
                <w:noProof/>
                <w:webHidden/>
                <w:color w:val="auto"/>
              </w:rPr>
              <w:fldChar w:fldCharType="separate"/>
            </w:r>
            <w:r w:rsidR="00D11DC4">
              <w:rPr>
                <w:noProof/>
                <w:webHidden/>
                <w:color w:val="auto"/>
              </w:rPr>
              <w:t>2</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48" w:history="1">
            <w:r w:rsidR="000E24EC" w:rsidRPr="00DF1060">
              <w:rPr>
                <w:rStyle w:val="Hyperlink"/>
                <w:noProof/>
                <w:color w:val="auto"/>
              </w:rPr>
              <w:t>Significance of the Study</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_Toc33139948 \h </w:instrText>
            </w:r>
            <w:r w:rsidRPr="00DF1060">
              <w:rPr>
                <w:noProof/>
                <w:webHidden/>
                <w:color w:val="auto"/>
              </w:rPr>
            </w:r>
            <w:r w:rsidRPr="00DF1060">
              <w:rPr>
                <w:noProof/>
                <w:webHidden/>
                <w:color w:val="auto"/>
              </w:rPr>
              <w:fldChar w:fldCharType="separate"/>
            </w:r>
            <w:r w:rsidR="00D11DC4">
              <w:rPr>
                <w:noProof/>
                <w:webHidden/>
                <w:color w:val="auto"/>
              </w:rPr>
              <w:t>2</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49" w:history="1">
            <w:r w:rsidR="000E24EC" w:rsidRPr="00DF1060">
              <w:rPr>
                <w:rStyle w:val="Hyperlink"/>
                <w:noProof/>
                <w:color w:val="auto"/>
              </w:rPr>
              <w:t>Limitations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_Toc33139949 \h </w:instrText>
            </w:r>
            <w:r w:rsidRPr="00DF1060">
              <w:rPr>
                <w:noProof/>
                <w:webHidden/>
                <w:color w:val="auto"/>
              </w:rPr>
            </w:r>
            <w:r w:rsidRPr="00DF1060">
              <w:rPr>
                <w:noProof/>
                <w:webHidden/>
                <w:color w:val="auto"/>
              </w:rPr>
              <w:fldChar w:fldCharType="separate"/>
            </w:r>
            <w:r w:rsidR="00D11DC4">
              <w:rPr>
                <w:noProof/>
                <w:webHidden/>
                <w:color w:val="auto"/>
              </w:rPr>
              <w:t>3</w:t>
            </w:r>
            <w:r w:rsidRPr="00DF1060">
              <w:rPr>
                <w:noProof/>
                <w:webHidden/>
                <w:color w:val="auto"/>
              </w:rPr>
              <w:fldChar w:fldCharType="end"/>
            </w:r>
          </w:hyperlink>
        </w:p>
        <w:p w:rsidR="000E24EC" w:rsidRPr="00DF1060" w:rsidRDefault="00210B32">
          <w:pPr>
            <w:pStyle w:val="TOC1"/>
            <w:tabs>
              <w:tab w:val="left" w:pos="440"/>
              <w:tab w:val="right" w:leader="dot" w:pos="10520"/>
            </w:tabs>
            <w:rPr>
              <w:rFonts w:asciiTheme="minorHAnsi" w:eastAsiaTheme="minorEastAsia" w:hAnsiTheme="minorHAnsi" w:cstheme="minorBidi"/>
              <w:noProof/>
              <w:sz w:val="22"/>
              <w:szCs w:val="22"/>
              <w:bdr w:val="none" w:sz="0" w:space="0" w:color="auto"/>
            </w:rPr>
          </w:pPr>
          <w:hyperlink w:anchor="_Toc33139950" w:history="1">
            <w:r w:rsidR="000E24EC" w:rsidRPr="00DF1060">
              <w:rPr>
                <w:rStyle w:val="Hyperlink"/>
                <w:noProof/>
              </w:rPr>
              <w:t>1.</w:t>
            </w:r>
            <w:r w:rsidR="000E24EC" w:rsidRPr="00DF1060">
              <w:rPr>
                <w:rFonts w:asciiTheme="minorHAnsi" w:eastAsiaTheme="minorEastAsia" w:hAnsiTheme="minorHAnsi" w:cstheme="minorBidi"/>
                <w:noProof/>
                <w:sz w:val="22"/>
                <w:szCs w:val="22"/>
                <w:bdr w:val="none" w:sz="0" w:space="0" w:color="auto"/>
              </w:rPr>
              <w:tab/>
            </w:r>
            <w:r w:rsidR="000E24EC" w:rsidRPr="00DF1060">
              <w:rPr>
                <w:rStyle w:val="Hyperlink"/>
                <w:noProof/>
              </w:rPr>
              <w:t>Research Methodology</w:t>
            </w:r>
            <w:r w:rsidR="000E24EC" w:rsidRPr="00DF1060">
              <w:rPr>
                <w:noProof/>
                <w:webHidden/>
              </w:rPr>
              <w:tab/>
            </w:r>
            <w:r w:rsidRPr="00DF1060">
              <w:rPr>
                <w:noProof/>
                <w:webHidden/>
              </w:rPr>
              <w:fldChar w:fldCharType="begin"/>
            </w:r>
            <w:r w:rsidR="000E24EC" w:rsidRPr="00DF1060">
              <w:rPr>
                <w:noProof/>
                <w:webHidden/>
              </w:rPr>
              <w:instrText xml:space="preserve"> PAGEREF _Toc33139950 \h </w:instrText>
            </w:r>
            <w:r w:rsidRPr="00DF1060">
              <w:rPr>
                <w:noProof/>
                <w:webHidden/>
              </w:rPr>
            </w:r>
            <w:r w:rsidRPr="00DF1060">
              <w:rPr>
                <w:noProof/>
                <w:webHidden/>
              </w:rPr>
              <w:fldChar w:fldCharType="separate"/>
            </w:r>
            <w:r w:rsidR="00D11DC4">
              <w:rPr>
                <w:noProof/>
                <w:webHidden/>
              </w:rPr>
              <w:t>4</w:t>
            </w:r>
            <w:r w:rsidRPr="00DF1060">
              <w:rPr>
                <w:noProof/>
                <w:webHidden/>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1" w:history="1">
            <w:r w:rsidR="000E24EC" w:rsidRPr="00DF1060">
              <w:rPr>
                <w:rStyle w:val="Hyperlink"/>
                <w:noProof/>
                <w:color w:val="auto"/>
              </w:rPr>
              <w:t>Qualitative Approach</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_Toc33139951 \h </w:instrText>
            </w:r>
            <w:r w:rsidRPr="00DF1060">
              <w:rPr>
                <w:noProof/>
                <w:webHidden/>
                <w:color w:val="auto"/>
              </w:rPr>
            </w:r>
            <w:r w:rsidRPr="00DF1060">
              <w:rPr>
                <w:noProof/>
                <w:webHidden/>
                <w:color w:val="auto"/>
              </w:rPr>
              <w:fldChar w:fldCharType="separate"/>
            </w:r>
            <w:r w:rsidR="00D11DC4">
              <w:rPr>
                <w:noProof/>
                <w:webHidden/>
                <w:color w:val="auto"/>
              </w:rPr>
              <w:t>4</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2" w:history="1">
            <w:r w:rsidR="000E24EC" w:rsidRPr="00DF1060">
              <w:rPr>
                <w:rStyle w:val="Hyperlink"/>
                <w:noProof/>
                <w:color w:val="auto"/>
              </w:rPr>
              <w:t>Key Informants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_Toc33139952 \h </w:instrText>
            </w:r>
            <w:r w:rsidRPr="00DF1060">
              <w:rPr>
                <w:noProof/>
                <w:webHidden/>
                <w:color w:val="auto"/>
              </w:rPr>
            </w:r>
            <w:r w:rsidRPr="00DF1060">
              <w:rPr>
                <w:noProof/>
                <w:webHidden/>
                <w:color w:val="auto"/>
              </w:rPr>
              <w:fldChar w:fldCharType="separate"/>
            </w:r>
            <w:r w:rsidR="00D11DC4">
              <w:rPr>
                <w:noProof/>
                <w:webHidden/>
                <w:color w:val="auto"/>
              </w:rPr>
              <w:t>4</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3" w:history="1">
            <w:r w:rsidR="000E24EC" w:rsidRPr="00DF1060">
              <w:rPr>
                <w:rStyle w:val="Hyperlink"/>
                <w:noProof/>
                <w:color w:val="auto"/>
              </w:rPr>
              <w:t>Data Collection</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_Toc33139953 \h </w:instrText>
            </w:r>
            <w:r w:rsidRPr="00DF1060">
              <w:rPr>
                <w:noProof/>
                <w:webHidden/>
                <w:color w:val="auto"/>
              </w:rPr>
            </w:r>
            <w:r w:rsidRPr="00DF1060">
              <w:rPr>
                <w:noProof/>
                <w:webHidden/>
                <w:color w:val="auto"/>
              </w:rPr>
              <w:fldChar w:fldCharType="separate"/>
            </w:r>
            <w:r w:rsidR="00D11DC4">
              <w:rPr>
                <w:noProof/>
                <w:webHidden/>
                <w:color w:val="auto"/>
              </w:rPr>
              <w:t>4</w:t>
            </w:r>
            <w:r w:rsidRPr="00DF1060">
              <w:rPr>
                <w:noProof/>
                <w:webHidden/>
                <w:color w:val="auto"/>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39954" w:history="1">
            <w:r w:rsidR="000E24EC" w:rsidRPr="00DF1060">
              <w:rPr>
                <w:rStyle w:val="Hyperlink"/>
                <w:noProof/>
              </w:rPr>
              <w:t>Literature Review and Conceptual Framework</w:t>
            </w:r>
            <w:r w:rsidR="000E24EC" w:rsidRPr="00DF1060">
              <w:rPr>
                <w:noProof/>
                <w:webHidden/>
              </w:rPr>
              <w:tab/>
            </w:r>
            <w:r w:rsidRPr="00DF1060">
              <w:rPr>
                <w:noProof/>
                <w:webHidden/>
              </w:rPr>
              <w:fldChar w:fldCharType="begin"/>
            </w:r>
            <w:r w:rsidR="000E24EC" w:rsidRPr="00DF1060">
              <w:rPr>
                <w:noProof/>
                <w:webHidden/>
              </w:rPr>
              <w:instrText xml:space="preserve"> PAGEREF _Toc33139954 \h </w:instrText>
            </w:r>
            <w:r w:rsidRPr="00DF1060">
              <w:rPr>
                <w:noProof/>
                <w:webHidden/>
              </w:rPr>
            </w:r>
            <w:r w:rsidRPr="00DF1060">
              <w:rPr>
                <w:noProof/>
                <w:webHidden/>
              </w:rPr>
              <w:fldChar w:fldCharType="separate"/>
            </w:r>
            <w:r w:rsidR="00D11DC4">
              <w:rPr>
                <w:noProof/>
                <w:webHidden/>
              </w:rPr>
              <w:t>6</w:t>
            </w:r>
            <w:r w:rsidRPr="00DF1060">
              <w:rPr>
                <w:noProof/>
                <w:webHidden/>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5" w:history="1">
            <w:r w:rsidR="000E24EC" w:rsidRPr="00DF1060">
              <w:rPr>
                <w:rStyle w:val="Hyperlink"/>
                <w:noProof/>
                <w:color w:val="auto"/>
                <w:shd w:val="clear" w:color="auto" w:fill="FFFFFF"/>
              </w:rPr>
              <w:t>Dudley Seers Rationale</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_Toc33139955 \h </w:instrText>
            </w:r>
            <w:r w:rsidRPr="00DF1060">
              <w:rPr>
                <w:noProof/>
                <w:webHidden/>
                <w:color w:val="auto"/>
              </w:rPr>
            </w:r>
            <w:r w:rsidRPr="00DF1060">
              <w:rPr>
                <w:noProof/>
                <w:webHidden/>
                <w:color w:val="auto"/>
              </w:rPr>
              <w:fldChar w:fldCharType="separate"/>
            </w:r>
            <w:r w:rsidR="00D11DC4">
              <w:rPr>
                <w:noProof/>
                <w:webHidden/>
                <w:color w:val="auto"/>
              </w:rPr>
              <w:t>7</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6" w:history="1">
            <w:r w:rsidR="000E24EC" w:rsidRPr="00DF1060">
              <w:rPr>
                <w:rStyle w:val="Hyperlink"/>
                <w:noProof/>
                <w:color w:val="auto"/>
              </w:rPr>
              <w:t>Mehboob-ul-Haq Rationale</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_Toc33139956 \h </w:instrText>
            </w:r>
            <w:r w:rsidRPr="00DF1060">
              <w:rPr>
                <w:noProof/>
                <w:webHidden/>
                <w:color w:val="auto"/>
              </w:rPr>
            </w:r>
            <w:r w:rsidRPr="00DF1060">
              <w:rPr>
                <w:noProof/>
                <w:webHidden/>
                <w:color w:val="auto"/>
              </w:rPr>
              <w:fldChar w:fldCharType="separate"/>
            </w:r>
            <w:r w:rsidR="00D11DC4">
              <w:rPr>
                <w:noProof/>
                <w:webHidden/>
                <w:color w:val="auto"/>
              </w:rPr>
              <w:t>7</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7" w:history="1">
            <w:r w:rsidR="000E24EC" w:rsidRPr="00DF1060">
              <w:rPr>
                <w:rStyle w:val="Hyperlink"/>
                <w:noProof/>
                <w:color w:val="auto"/>
              </w:rPr>
              <w:t>Amartya Singh Rationale</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_Toc33139957 \h </w:instrText>
            </w:r>
            <w:r w:rsidRPr="00DF1060">
              <w:rPr>
                <w:noProof/>
                <w:webHidden/>
                <w:color w:val="auto"/>
              </w:rPr>
            </w:r>
            <w:r w:rsidRPr="00DF1060">
              <w:rPr>
                <w:noProof/>
                <w:webHidden/>
                <w:color w:val="auto"/>
              </w:rPr>
              <w:fldChar w:fldCharType="separate"/>
            </w:r>
            <w:r w:rsidR="00D11DC4">
              <w:rPr>
                <w:noProof/>
                <w:webHidden/>
                <w:color w:val="auto"/>
              </w:rPr>
              <w:t>7</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8" w:history="1">
            <w:r w:rsidR="000E24EC" w:rsidRPr="00DF1060">
              <w:rPr>
                <w:rStyle w:val="Hyperlink"/>
                <w:noProof/>
                <w:color w:val="auto"/>
              </w:rPr>
              <w:t>Core Values, Objectives and Outcomes of Developmen</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_Toc33139958 \h </w:instrText>
            </w:r>
            <w:r w:rsidRPr="00DF1060">
              <w:rPr>
                <w:noProof/>
                <w:webHidden/>
                <w:color w:val="auto"/>
              </w:rPr>
            </w:r>
            <w:r w:rsidRPr="00DF1060">
              <w:rPr>
                <w:noProof/>
                <w:webHidden/>
                <w:color w:val="auto"/>
              </w:rPr>
              <w:fldChar w:fldCharType="separate"/>
            </w:r>
            <w:r w:rsidR="00D11DC4">
              <w:rPr>
                <w:noProof/>
                <w:webHidden/>
                <w:color w:val="auto"/>
              </w:rPr>
              <w:t>8</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59" w:history="1">
            <w:r w:rsidR="000E24EC" w:rsidRPr="00DF1060">
              <w:rPr>
                <w:rStyle w:val="Hyperlink"/>
                <w:rFonts w:eastAsia="Arial Unicode MS"/>
                <w:noProof/>
                <w:color w:val="auto"/>
              </w:rPr>
              <w:t>Characteristics of poverty and the poor</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_Toc33139959 \h </w:instrText>
            </w:r>
            <w:r w:rsidRPr="00DF1060">
              <w:rPr>
                <w:noProof/>
                <w:webHidden/>
                <w:color w:val="auto"/>
              </w:rPr>
            </w:r>
            <w:r w:rsidRPr="00DF1060">
              <w:rPr>
                <w:noProof/>
                <w:webHidden/>
                <w:color w:val="auto"/>
              </w:rPr>
              <w:fldChar w:fldCharType="separate"/>
            </w:r>
            <w:r w:rsidR="00D11DC4">
              <w:rPr>
                <w:noProof/>
                <w:webHidden/>
                <w:color w:val="auto"/>
              </w:rPr>
              <w:t>8</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0" w:history="1">
            <w:r w:rsidR="000E24EC" w:rsidRPr="00DF1060">
              <w:rPr>
                <w:rStyle w:val="Hyperlink"/>
                <w:noProof/>
                <w:color w:val="auto"/>
              </w:rPr>
              <w:t>Feminization of Poverty</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_Toc33139960 \h </w:instrText>
            </w:r>
            <w:r w:rsidRPr="00DF1060">
              <w:rPr>
                <w:noProof/>
                <w:webHidden/>
                <w:color w:val="auto"/>
              </w:rPr>
            </w:r>
            <w:r w:rsidRPr="00DF1060">
              <w:rPr>
                <w:noProof/>
                <w:webHidden/>
                <w:color w:val="auto"/>
              </w:rPr>
              <w:fldChar w:fldCharType="separate"/>
            </w:r>
            <w:r w:rsidR="00D11DC4">
              <w:rPr>
                <w:noProof/>
                <w:webHidden/>
                <w:color w:val="auto"/>
              </w:rPr>
              <w:t>9</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1" w:history="1">
            <w:r w:rsidR="000E24EC" w:rsidRPr="00DF1060">
              <w:rPr>
                <w:rStyle w:val="Hyperlink"/>
                <w:noProof/>
                <w:color w:val="auto"/>
              </w:rPr>
              <w:t>Poverty in Pakistan; Key Dimensions and Prevalence</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_Toc33139961 \h </w:instrText>
            </w:r>
            <w:r w:rsidRPr="00DF1060">
              <w:rPr>
                <w:noProof/>
                <w:webHidden/>
                <w:color w:val="auto"/>
              </w:rPr>
            </w:r>
            <w:r w:rsidRPr="00DF1060">
              <w:rPr>
                <w:noProof/>
                <w:webHidden/>
                <w:color w:val="auto"/>
              </w:rPr>
              <w:fldChar w:fldCharType="separate"/>
            </w:r>
            <w:r w:rsidR="00D11DC4">
              <w:rPr>
                <w:noProof/>
                <w:webHidden/>
                <w:color w:val="auto"/>
              </w:rPr>
              <w:t>9</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2" w:history="1">
            <w:r w:rsidR="000E24EC" w:rsidRPr="00DF1060">
              <w:rPr>
                <w:rStyle w:val="Hyperlink"/>
                <w:noProof/>
                <w:color w:val="auto"/>
              </w:rPr>
              <w:t>Policies for Reducing Poverty Directly</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_Toc33139962 \h </w:instrText>
            </w:r>
            <w:r w:rsidRPr="00DF1060">
              <w:rPr>
                <w:noProof/>
                <w:webHidden/>
                <w:color w:val="auto"/>
              </w:rPr>
            </w:r>
            <w:r w:rsidRPr="00DF1060">
              <w:rPr>
                <w:noProof/>
                <w:webHidden/>
                <w:color w:val="auto"/>
              </w:rPr>
              <w:fldChar w:fldCharType="separate"/>
            </w:r>
            <w:r w:rsidR="00D11DC4">
              <w:rPr>
                <w:noProof/>
                <w:webHidden/>
                <w:color w:val="auto"/>
              </w:rPr>
              <w:t>10</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3" w:history="1">
            <w:r w:rsidR="000E24EC" w:rsidRPr="00DF1060">
              <w:rPr>
                <w:rStyle w:val="Hyperlink"/>
                <w:noProof/>
                <w:color w:val="auto"/>
              </w:rPr>
              <w:t>Direct Interventionist role of Government for Poverty Alleviation</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_Toc33139963 \h </w:instrText>
            </w:r>
            <w:r w:rsidRPr="00DF1060">
              <w:rPr>
                <w:noProof/>
                <w:webHidden/>
                <w:color w:val="auto"/>
              </w:rPr>
            </w:r>
            <w:r w:rsidRPr="00DF1060">
              <w:rPr>
                <w:noProof/>
                <w:webHidden/>
                <w:color w:val="auto"/>
              </w:rPr>
              <w:fldChar w:fldCharType="separate"/>
            </w:r>
            <w:r w:rsidR="00D11DC4">
              <w:rPr>
                <w:noProof/>
                <w:webHidden/>
                <w:color w:val="auto"/>
              </w:rPr>
              <w:t>11</w:t>
            </w:r>
            <w:r w:rsidRPr="00DF1060">
              <w:rPr>
                <w:noProof/>
                <w:webHidden/>
                <w:color w:val="auto"/>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39964" w:history="1">
            <w:r w:rsidR="000E24EC" w:rsidRPr="00DF1060">
              <w:rPr>
                <w:rStyle w:val="Hyperlink"/>
                <w:noProof/>
              </w:rPr>
              <w:t>State Approach for Poverty Alleviation</w:t>
            </w:r>
            <w:r w:rsidR="000E24EC" w:rsidRPr="00DF1060">
              <w:rPr>
                <w:noProof/>
                <w:webHidden/>
              </w:rPr>
              <w:tab/>
            </w:r>
            <w:r w:rsidRPr="00DF1060">
              <w:rPr>
                <w:noProof/>
                <w:webHidden/>
              </w:rPr>
              <w:fldChar w:fldCharType="begin"/>
            </w:r>
            <w:r w:rsidR="000E24EC" w:rsidRPr="00DF1060">
              <w:rPr>
                <w:noProof/>
                <w:webHidden/>
              </w:rPr>
              <w:instrText xml:space="preserve"> PAGEREF _Toc33139964 \h </w:instrText>
            </w:r>
            <w:r w:rsidRPr="00DF1060">
              <w:rPr>
                <w:noProof/>
                <w:webHidden/>
              </w:rPr>
            </w:r>
            <w:r w:rsidRPr="00DF1060">
              <w:rPr>
                <w:noProof/>
                <w:webHidden/>
              </w:rPr>
              <w:fldChar w:fldCharType="separate"/>
            </w:r>
            <w:r w:rsidR="00D11DC4">
              <w:rPr>
                <w:noProof/>
                <w:webHidden/>
              </w:rPr>
              <w:t>12</w:t>
            </w:r>
            <w:r w:rsidRPr="00DF1060">
              <w:rPr>
                <w:noProof/>
                <w:webHidden/>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5" w:history="1">
            <w:r w:rsidR="000E24EC" w:rsidRPr="00DF1060">
              <w:rPr>
                <w:rStyle w:val="Hyperlink"/>
                <w:noProof/>
                <w:color w:val="auto"/>
              </w:rPr>
              <w:t>Vision 2025 and multidimensional poverty</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_Toc33139965 \h </w:instrText>
            </w:r>
            <w:r w:rsidRPr="00DF1060">
              <w:rPr>
                <w:noProof/>
                <w:webHidden/>
                <w:color w:val="auto"/>
              </w:rPr>
            </w:r>
            <w:r w:rsidRPr="00DF1060">
              <w:rPr>
                <w:noProof/>
                <w:webHidden/>
                <w:color w:val="auto"/>
              </w:rPr>
              <w:fldChar w:fldCharType="separate"/>
            </w:r>
            <w:r w:rsidR="00D11DC4">
              <w:rPr>
                <w:noProof/>
                <w:webHidden/>
                <w:color w:val="auto"/>
              </w:rPr>
              <w:t>12</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6" w:history="1">
            <w:r w:rsidR="000E24EC" w:rsidRPr="00DF1060">
              <w:rPr>
                <w:rStyle w:val="Hyperlink"/>
                <w:noProof/>
                <w:color w:val="auto"/>
              </w:rPr>
              <w:t>Methodology to measure Multidimensional Poverty Index in Pakistan</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_Toc33139966 \h </w:instrText>
            </w:r>
            <w:r w:rsidRPr="00DF1060">
              <w:rPr>
                <w:noProof/>
                <w:webHidden/>
                <w:color w:val="auto"/>
              </w:rPr>
            </w:r>
            <w:r w:rsidRPr="00DF1060">
              <w:rPr>
                <w:noProof/>
                <w:webHidden/>
                <w:color w:val="auto"/>
              </w:rPr>
              <w:fldChar w:fldCharType="separate"/>
            </w:r>
            <w:r w:rsidR="00D11DC4">
              <w:rPr>
                <w:noProof/>
                <w:webHidden/>
                <w:color w:val="auto"/>
              </w:rPr>
              <w:t>12</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7" w:history="1">
            <w:r w:rsidR="000E24EC" w:rsidRPr="00DF1060">
              <w:rPr>
                <w:rStyle w:val="Hyperlink"/>
                <w:noProof/>
                <w:color w:val="auto"/>
              </w:rPr>
              <w:t>Indicator Weights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_Toc33139967 \h </w:instrText>
            </w:r>
            <w:r w:rsidRPr="00DF1060">
              <w:rPr>
                <w:noProof/>
                <w:webHidden/>
                <w:color w:val="auto"/>
              </w:rPr>
            </w:r>
            <w:r w:rsidRPr="00DF1060">
              <w:rPr>
                <w:noProof/>
                <w:webHidden/>
                <w:color w:val="auto"/>
              </w:rPr>
              <w:fldChar w:fldCharType="separate"/>
            </w:r>
            <w:r w:rsidR="00D11DC4">
              <w:rPr>
                <w:noProof/>
                <w:webHidden/>
                <w:color w:val="auto"/>
              </w:rPr>
              <w:t>13</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8" w:history="1">
            <w:r w:rsidR="000E24EC" w:rsidRPr="00DF1060">
              <w:rPr>
                <w:rStyle w:val="Hyperlink"/>
                <w:noProof/>
                <w:color w:val="auto"/>
              </w:rPr>
              <w:t>State of multidimensional poverty</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_Toc33139968 \h </w:instrText>
            </w:r>
            <w:r w:rsidRPr="00DF1060">
              <w:rPr>
                <w:noProof/>
                <w:webHidden/>
                <w:color w:val="auto"/>
              </w:rPr>
            </w:r>
            <w:r w:rsidRPr="00DF1060">
              <w:rPr>
                <w:noProof/>
                <w:webHidden/>
                <w:color w:val="auto"/>
              </w:rPr>
              <w:fldChar w:fldCharType="separate"/>
            </w:r>
            <w:r w:rsidR="00D11DC4">
              <w:rPr>
                <w:noProof/>
                <w:webHidden/>
                <w:color w:val="auto"/>
              </w:rPr>
              <w:t>14</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69" w:history="1">
            <w:r w:rsidR="000E24EC" w:rsidRPr="00DF1060">
              <w:rPr>
                <w:rStyle w:val="Hyperlink"/>
                <w:rFonts w:eastAsia="Arial Unicode MS"/>
                <w:noProof/>
                <w:color w:val="auto"/>
              </w:rPr>
              <w:t>Regional Comparison of Multidimensional Poverty:</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_Toc33139969 \h </w:instrText>
            </w:r>
            <w:r w:rsidRPr="00DF1060">
              <w:rPr>
                <w:noProof/>
                <w:webHidden/>
                <w:color w:val="auto"/>
              </w:rPr>
            </w:r>
            <w:r w:rsidRPr="00DF1060">
              <w:rPr>
                <w:noProof/>
                <w:webHidden/>
                <w:color w:val="auto"/>
              </w:rPr>
              <w:fldChar w:fldCharType="separate"/>
            </w:r>
            <w:r w:rsidR="00D11DC4">
              <w:rPr>
                <w:noProof/>
                <w:webHidden/>
                <w:color w:val="auto"/>
              </w:rPr>
              <w:t>14</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70" w:history="1">
            <w:r w:rsidR="000E24EC" w:rsidRPr="00DF1060">
              <w:rPr>
                <w:rStyle w:val="Hyperlink"/>
                <w:noProof/>
                <w:color w:val="auto"/>
              </w:rPr>
              <w:t>Multidimensional Poverty by Province/Region</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_Toc33139970 \h </w:instrText>
            </w:r>
            <w:r w:rsidRPr="00DF1060">
              <w:rPr>
                <w:noProof/>
                <w:webHidden/>
                <w:color w:val="auto"/>
              </w:rPr>
            </w:r>
            <w:r w:rsidRPr="00DF1060">
              <w:rPr>
                <w:noProof/>
                <w:webHidden/>
                <w:color w:val="auto"/>
              </w:rPr>
              <w:fldChar w:fldCharType="separate"/>
            </w:r>
            <w:r w:rsidR="00D11DC4">
              <w:rPr>
                <w:noProof/>
                <w:webHidden/>
                <w:color w:val="auto"/>
              </w:rPr>
              <w:t>14</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71" w:history="1">
            <w:r w:rsidR="000E24EC" w:rsidRPr="00DF1060">
              <w:rPr>
                <w:rStyle w:val="Hyperlink"/>
                <w:noProof/>
                <w:color w:val="auto"/>
              </w:rPr>
              <w:t>Current State of Affairs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_Toc33139971 \h </w:instrText>
            </w:r>
            <w:r w:rsidRPr="00DF1060">
              <w:rPr>
                <w:noProof/>
                <w:webHidden/>
                <w:color w:val="auto"/>
              </w:rPr>
            </w:r>
            <w:r w:rsidRPr="00DF1060">
              <w:rPr>
                <w:noProof/>
                <w:webHidden/>
                <w:color w:val="auto"/>
              </w:rPr>
              <w:fldChar w:fldCharType="separate"/>
            </w:r>
            <w:r w:rsidR="00D11DC4">
              <w:rPr>
                <w:noProof/>
                <w:webHidden/>
                <w:color w:val="auto"/>
              </w:rPr>
              <w:t>15</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72" w:history="1">
            <w:r w:rsidR="000E24EC" w:rsidRPr="00DF1060">
              <w:rPr>
                <w:rStyle w:val="Hyperlink"/>
                <w:noProof/>
                <w:color w:val="auto"/>
              </w:rPr>
              <w:t>Approaches of Interventions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_Toc33139972 \h </w:instrText>
            </w:r>
            <w:r w:rsidRPr="00DF1060">
              <w:rPr>
                <w:noProof/>
                <w:webHidden/>
                <w:color w:val="auto"/>
              </w:rPr>
            </w:r>
            <w:r w:rsidRPr="00DF1060">
              <w:rPr>
                <w:noProof/>
                <w:webHidden/>
                <w:color w:val="auto"/>
              </w:rPr>
              <w:fldChar w:fldCharType="separate"/>
            </w:r>
            <w:r w:rsidR="00D11DC4">
              <w:rPr>
                <w:noProof/>
                <w:webHidden/>
                <w:color w:val="auto"/>
              </w:rPr>
              <w:t>15</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73" w:history="1">
            <w:r w:rsidR="000E24EC" w:rsidRPr="00DF1060">
              <w:rPr>
                <w:rStyle w:val="Hyperlink"/>
                <w:noProof/>
                <w:color w:val="auto"/>
              </w:rPr>
              <w:t>Social Protection Schemes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_Toc33139973 \h </w:instrText>
            </w:r>
            <w:r w:rsidRPr="00DF1060">
              <w:rPr>
                <w:noProof/>
                <w:webHidden/>
                <w:color w:val="auto"/>
              </w:rPr>
            </w:r>
            <w:r w:rsidRPr="00DF1060">
              <w:rPr>
                <w:noProof/>
                <w:webHidden/>
                <w:color w:val="auto"/>
              </w:rPr>
              <w:fldChar w:fldCharType="separate"/>
            </w:r>
            <w:r w:rsidR="00D11DC4">
              <w:rPr>
                <w:noProof/>
                <w:webHidden/>
                <w:color w:val="auto"/>
              </w:rPr>
              <w:t>16</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74" w:history="1">
            <w:r w:rsidR="000E24EC" w:rsidRPr="00DF1060">
              <w:rPr>
                <w:rStyle w:val="Hyperlink"/>
                <w:noProof/>
                <w:color w:val="auto"/>
              </w:rPr>
              <w:t>Benazir Income Support Program (BISP)</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_Toc33139974 \h </w:instrText>
            </w:r>
            <w:r w:rsidRPr="00DF1060">
              <w:rPr>
                <w:noProof/>
                <w:webHidden/>
                <w:color w:val="auto"/>
              </w:rPr>
            </w:r>
            <w:r w:rsidRPr="00DF1060">
              <w:rPr>
                <w:noProof/>
                <w:webHidden/>
                <w:color w:val="auto"/>
              </w:rPr>
              <w:fldChar w:fldCharType="separate"/>
            </w:r>
            <w:r w:rsidR="00D11DC4">
              <w:rPr>
                <w:noProof/>
                <w:webHidden/>
                <w:color w:val="auto"/>
              </w:rPr>
              <w:t>17</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75" w:history="1">
            <w:r w:rsidR="000E24EC" w:rsidRPr="00DF1060">
              <w:rPr>
                <w:rStyle w:val="Hyperlink"/>
                <w:bCs/>
                <w:noProof/>
                <w:color w:val="auto"/>
              </w:rPr>
              <w:t>Conditional Cash Transfer (Waseela-e-Taleem)</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_Toc33139975 \h </w:instrText>
            </w:r>
            <w:r w:rsidRPr="00DF1060">
              <w:rPr>
                <w:noProof/>
                <w:webHidden/>
                <w:color w:val="auto"/>
              </w:rPr>
            </w:r>
            <w:r w:rsidRPr="00DF1060">
              <w:rPr>
                <w:noProof/>
                <w:webHidden/>
                <w:color w:val="auto"/>
              </w:rPr>
              <w:fldChar w:fldCharType="separate"/>
            </w:r>
            <w:r w:rsidR="00D11DC4">
              <w:rPr>
                <w:noProof/>
                <w:webHidden/>
                <w:color w:val="auto"/>
              </w:rPr>
              <w:t>18</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76" w:history="1">
            <w:r w:rsidR="000E24EC" w:rsidRPr="00DF1060">
              <w:rPr>
                <w:rStyle w:val="Hyperlink"/>
                <w:noProof/>
                <w:color w:val="auto"/>
              </w:rPr>
              <w:t>Business Incubation for Self Employment (BISE) Model</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_Toc33139976 \h </w:instrText>
            </w:r>
            <w:r w:rsidRPr="00DF1060">
              <w:rPr>
                <w:noProof/>
                <w:webHidden/>
                <w:color w:val="auto"/>
              </w:rPr>
            </w:r>
            <w:r w:rsidRPr="00DF1060">
              <w:rPr>
                <w:noProof/>
                <w:webHidden/>
                <w:color w:val="auto"/>
              </w:rPr>
              <w:fldChar w:fldCharType="separate"/>
            </w:r>
            <w:r w:rsidR="00D11DC4">
              <w:rPr>
                <w:noProof/>
                <w:webHidden/>
                <w:color w:val="auto"/>
              </w:rPr>
              <w:t>18</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77" w:history="1">
            <w:r w:rsidR="000E24EC" w:rsidRPr="00DF1060">
              <w:rPr>
                <w:rStyle w:val="Hyperlink"/>
                <w:noProof/>
                <w:color w:val="auto"/>
              </w:rPr>
              <w:t>Direct Cash Model</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_Toc33139977 \h </w:instrText>
            </w:r>
            <w:r w:rsidRPr="00DF1060">
              <w:rPr>
                <w:noProof/>
                <w:webHidden/>
                <w:color w:val="auto"/>
              </w:rPr>
            </w:r>
            <w:r w:rsidRPr="00DF1060">
              <w:rPr>
                <w:noProof/>
                <w:webHidden/>
                <w:color w:val="auto"/>
              </w:rPr>
              <w:fldChar w:fldCharType="separate"/>
            </w:r>
            <w:r w:rsidR="00D11DC4">
              <w:rPr>
                <w:noProof/>
                <w:webHidden/>
                <w:color w:val="auto"/>
              </w:rPr>
              <w:t>18</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78" w:history="1">
            <w:r w:rsidR="000E24EC" w:rsidRPr="00DF1060">
              <w:rPr>
                <w:rStyle w:val="Hyperlink"/>
                <w:noProof/>
                <w:color w:val="auto"/>
              </w:rPr>
              <w:t>Future Plans of BISP</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_Toc33139978 \h </w:instrText>
            </w:r>
            <w:r w:rsidRPr="00DF1060">
              <w:rPr>
                <w:noProof/>
                <w:webHidden/>
                <w:color w:val="auto"/>
              </w:rPr>
            </w:r>
            <w:r w:rsidRPr="00DF1060">
              <w:rPr>
                <w:noProof/>
                <w:webHidden/>
                <w:color w:val="auto"/>
              </w:rPr>
              <w:fldChar w:fldCharType="separate"/>
            </w:r>
            <w:r w:rsidR="00D11DC4">
              <w:rPr>
                <w:noProof/>
                <w:webHidden/>
                <w:color w:val="auto"/>
              </w:rPr>
              <w:t>19</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79" w:history="1">
            <w:r w:rsidR="000E24EC" w:rsidRPr="00DF1060">
              <w:rPr>
                <w:rStyle w:val="Hyperlink"/>
                <w:noProof/>
                <w:color w:val="auto"/>
              </w:rPr>
              <w:t>Pakistan Poverty Alleviation Fund (PPAF)</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_Toc33139979 \h </w:instrText>
            </w:r>
            <w:r w:rsidRPr="00DF1060">
              <w:rPr>
                <w:noProof/>
                <w:webHidden/>
                <w:color w:val="auto"/>
              </w:rPr>
            </w:r>
            <w:r w:rsidRPr="00DF1060">
              <w:rPr>
                <w:noProof/>
                <w:webHidden/>
                <w:color w:val="auto"/>
              </w:rPr>
              <w:fldChar w:fldCharType="separate"/>
            </w:r>
            <w:r w:rsidR="00D11DC4">
              <w:rPr>
                <w:noProof/>
                <w:webHidden/>
                <w:color w:val="auto"/>
              </w:rPr>
              <w:t>19</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80" w:history="1">
            <w:r w:rsidR="000E24EC" w:rsidRPr="00DF1060">
              <w:rPr>
                <w:rStyle w:val="Hyperlink"/>
                <w:noProof/>
                <w:color w:val="auto"/>
              </w:rPr>
              <w:t>Zakat</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_Toc33139980 \h </w:instrText>
            </w:r>
            <w:r w:rsidRPr="00DF1060">
              <w:rPr>
                <w:noProof/>
                <w:webHidden/>
                <w:color w:val="auto"/>
              </w:rPr>
            </w:r>
            <w:r w:rsidRPr="00DF1060">
              <w:rPr>
                <w:noProof/>
                <w:webHidden/>
                <w:color w:val="auto"/>
              </w:rPr>
              <w:fldChar w:fldCharType="separate"/>
            </w:r>
            <w:r w:rsidR="00D11DC4">
              <w:rPr>
                <w:noProof/>
                <w:webHidden/>
                <w:color w:val="auto"/>
              </w:rPr>
              <w:t>20</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81" w:history="1">
            <w:r w:rsidR="000E24EC" w:rsidRPr="00DF1060">
              <w:rPr>
                <w:rStyle w:val="Hyperlink"/>
                <w:noProof/>
                <w:color w:val="auto"/>
              </w:rPr>
              <w:t>Pakistan Bait-ul-Mal (PBM)</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_Toc33139981 \h </w:instrText>
            </w:r>
            <w:r w:rsidRPr="00DF1060">
              <w:rPr>
                <w:noProof/>
                <w:webHidden/>
                <w:color w:val="auto"/>
              </w:rPr>
            </w:r>
            <w:r w:rsidRPr="00DF1060">
              <w:rPr>
                <w:noProof/>
                <w:webHidden/>
                <w:color w:val="auto"/>
              </w:rPr>
              <w:fldChar w:fldCharType="separate"/>
            </w:r>
            <w:r w:rsidR="00D11DC4">
              <w:rPr>
                <w:noProof/>
                <w:webHidden/>
                <w:color w:val="auto"/>
              </w:rPr>
              <w:t>20</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82" w:history="1">
            <w:r w:rsidR="000E24EC" w:rsidRPr="00DF1060">
              <w:rPr>
                <w:rStyle w:val="Hyperlink"/>
                <w:noProof/>
                <w:color w:val="auto"/>
              </w:rPr>
              <w:t>Long Term Institutional Measures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_Toc33139982 \h </w:instrText>
            </w:r>
            <w:r w:rsidRPr="00DF1060">
              <w:rPr>
                <w:noProof/>
                <w:webHidden/>
                <w:color w:val="auto"/>
              </w:rPr>
            </w:r>
            <w:r w:rsidRPr="00DF1060">
              <w:rPr>
                <w:noProof/>
                <w:webHidden/>
                <w:color w:val="auto"/>
              </w:rPr>
              <w:fldChar w:fldCharType="separate"/>
            </w:r>
            <w:r w:rsidR="00D11DC4">
              <w:rPr>
                <w:noProof/>
                <w:webHidden/>
                <w:color w:val="auto"/>
              </w:rPr>
              <w:t>21</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83" w:history="1">
            <w:r w:rsidR="000E24EC" w:rsidRPr="00DF1060">
              <w:rPr>
                <w:rStyle w:val="Hyperlink"/>
                <w:noProof/>
                <w:color w:val="auto"/>
              </w:rPr>
              <w:t>Technical and Vocational Education</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_Toc33139983 \h </w:instrText>
            </w:r>
            <w:r w:rsidRPr="00DF1060">
              <w:rPr>
                <w:noProof/>
                <w:webHidden/>
                <w:color w:val="auto"/>
              </w:rPr>
            </w:r>
            <w:r w:rsidRPr="00DF1060">
              <w:rPr>
                <w:noProof/>
                <w:webHidden/>
                <w:color w:val="auto"/>
              </w:rPr>
              <w:fldChar w:fldCharType="separate"/>
            </w:r>
            <w:r w:rsidR="00D11DC4">
              <w:rPr>
                <w:noProof/>
                <w:webHidden/>
                <w:color w:val="auto"/>
              </w:rPr>
              <w:t>21</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84" w:history="1">
            <w:r w:rsidR="000E24EC" w:rsidRPr="00DF1060">
              <w:rPr>
                <w:rStyle w:val="Hyperlink"/>
                <w:noProof/>
                <w:color w:val="auto"/>
              </w:rPr>
              <w:t>Value Addition in Agriculture Sector</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_Toc33139984 \h </w:instrText>
            </w:r>
            <w:r w:rsidRPr="00DF1060">
              <w:rPr>
                <w:noProof/>
                <w:webHidden/>
                <w:color w:val="auto"/>
              </w:rPr>
            </w:r>
            <w:r w:rsidRPr="00DF1060">
              <w:rPr>
                <w:noProof/>
                <w:webHidden/>
                <w:color w:val="auto"/>
              </w:rPr>
              <w:fldChar w:fldCharType="separate"/>
            </w:r>
            <w:r w:rsidR="00D11DC4">
              <w:rPr>
                <w:noProof/>
                <w:webHidden/>
                <w:color w:val="auto"/>
              </w:rPr>
              <w:t>22</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85" w:history="1">
            <w:r w:rsidR="000E24EC" w:rsidRPr="00DF1060">
              <w:rPr>
                <w:rStyle w:val="Hyperlink"/>
                <w:noProof/>
                <w:color w:val="auto"/>
              </w:rPr>
              <w:t>Current Initiatives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_Toc33139985 \h </w:instrText>
            </w:r>
            <w:r w:rsidRPr="00DF1060">
              <w:rPr>
                <w:noProof/>
                <w:webHidden/>
                <w:color w:val="auto"/>
              </w:rPr>
            </w:r>
            <w:r w:rsidRPr="00DF1060">
              <w:rPr>
                <w:noProof/>
                <w:webHidden/>
                <w:color w:val="auto"/>
              </w:rPr>
              <w:fldChar w:fldCharType="separate"/>
            </w:r>
            <w:r w:rsidR="00D11DC4">
              <w:rPr>
                <w:noProof/>
                <w:webHidden/>
                <w:color w:val="auto"/>
              </w:rPr>
              <w:t>22</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86" w:history="1">
            <w:r w:rsidR="000E24EC" w:rsidRPr="00DF1060">
              <w:rPr>
                <w:rStyle w:val="Hyperlink"/>
                <w:noProof/>
                <w:color w:val="auto"/>
              </w:rPr>
              <w:t>Provision of Farm Inputs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_Toc33139986 \h </w:instrText>
            </w:r>
            <w:r w:rsidRPr="00DF1060">
              <w:rPr>
                <w:noProof/>
                <w:webHidden/>
                <w:color w:val="auto"/>
              </w:rPr>
            </w:r>
            <w:r w:rsidRPr="00DF1060">
              <w:rPr>
                <w:noProof/>
                <w:webHidden/>
                <w:color w:val="auto"/>
              </w:rPr>
              <w:fldChar w:fldCharType="separate"/>
            </w:r>
            <w:r w:rsidR="00D11DC4">
              <w:rPr>
                <w:noProof/>
                <w:webHidden/>
                <w:color w:val="auto"/>
              </w:rPr>
              <w:t>22</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87" w:history="1">
            <w:r w:rsidR="000E24EC" w:rsidRPr="00DF1060">
              <w:rPr>
                <w:rStyle w:val="Hyperlink"/>
                <w:rFonts w:eastAsia="Tahoma"/>
                <w:noProof/>
                <w:color w:val="auto"/>
              </w:rPr>
              <w:t>Efforts of Punjab Government: A Case Study</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_Toc33139987 \h </w:instrText>
            </w:r>
            <w:r w:rsidRPr="00DF1060">
              <w:rPr>
                <w:noProof/>
                <w:webHidden/>
                <w:color w:val="auto"/>
              </w:rPr>
            </w:r>
            <w:r w:rsidRPr="00DF1060">
              <w:rPr>
                <w:noProof/>
                <w:webHidden/>
                <w:color w:val="auto"/>
              </w:rPr>
              <w:fldChar w:fldCharType="separate"/>
            </w:r>
            <w:r w:rsidR="00D11DC4">
              <w:rPr>
                <w:noProof/>
                <w:webHidden/>
                <w:color w:val="auto"/>
              </w:rPr>
              <w:t>24</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88" w:history="1">
            <w:r w:rsidR="000E24EC" w:rsidRPr="00DF1060">
              <w:rPr>
                <w:rStyle w:val="Hyperlink"/>
                <w:noProof/>
                <w:color w:val="auto"/>
              </w:rPr>
              <w:t>Annual Development Program of Punjab Government</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_Toc33139988 \h </w:instrText>
            </w:r>
            <w:r w:rsidRPr="00DF1060">
              <w:rPr>
                <w:noProof/>
                <w:webHidden/>
                <w:color w:val="auto"/>
              </w:rPr>
            </w:r>
            <w:r w:rsidRPr="00DF1060">
              <w:rPr>
                <w:noProof/>
                <w:webHidden/>
                <w:color w:val="auto"/>
              </w:rPr>
              <w:fldChar w:fldCharType="separate"/>
            </w:r>
            <w:r w:rsidR="00D11DC4">
              <w:rPr>
                <w:noProof/>
                <w:webHidden/>
                <w:color w:val="auto"/>
              </w:rPr>
              <w:t>24</w:t>
            </w:r>
            <w:r w:rsidRPr="00DF1060">
              <w:rPr>
                <w:noProof/>
                <w:webHidden/>
                <w:color w:val="auto"/>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39989" w:history="1">
            <w:r w:rsidR="000E24EC" w:rsidRPr="00DF1060">
              <w:rPr>
                <w:rStyle w:val="Hyperlink"/>
                <w:noProof/>
              </w:rPr>
              <w:t>Analysis, Findings and Recommendations</w:t>
            </w:r>
            <w:r w:rsidR="000E24EC" w:rsidRPr="00DF1060">
              <w:rPr>
                <w:noProof/>
                <w:webHidden/>
              </w:rPr>
              <w:tab/>
            </w:r>
            <w:r w:rsidRPr="00DF1060">
              <w:rPr>
                <w:noProof/>
                <w:webHidden/>
              </w:rPr>
              <w:fldChar w:fldCharType="begin"/>
            </w:r>
            <w:r w:rsidR="000E24EC" w:rsidRPr="00DF1060">
              <w:rPr>
                <w:noProof/>
                <w:webHidden/>
              </w:rPr>
              <w:instrText xml:space="preserve"> PAGEREF _Toc33139989 \h </w:instrText>
            </w:r>
            <w:r w:rsidRPr="00DF1060">
              <w:rPr>
                <w:noProof/>
                <w:webHidden/>
              </w:rPr>
            </w:r>
            <w:r w:rsidRPr="00DF1060">
              <w:rPr>
                <w:noProof/>
                <w:webHidden/>
              </w:rPr>
              <w:fldChar w:fldCharType="separate"/>
            </w:r>
            <w:r w:rsidR="00D11DC4">
              <w:rPr>
                <w:noProof/>
                <w:webHidden/>
              </w:rPr>
              <w:t>25</w:t>
            </w:r>
            <w:r w:rsidRPr="00DF1060">
              <w:rPr>
                <w:noProof/>
                <w:webHidden/>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90" w:history="1">
            <w:r w:rsidR="000E24EC" w:rsidRPr="00DF1060">
              <w:rPr>
                <w:rStyle w:val="Hyperlink"/>
                <w:noProof/>
                <w:color w:val="auto"/>
              </w:rPr>
              <w:t>Critical Analysis of Government Interventions: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_Toc33139990 \h </w:instrText>
            </w:r>
            <w:r w:rsidRPr="00DF1060">
              <w:rPr>
                <w:noProof/>
                <w:webHidden/>
                <w:color w:val="auto"/>
              </w:rPr>
            </w:r>
            <w:r w:rsidRPr="00DF1060">
              <w:rPr>
                <w:noProof/>
                <w:webHidden/>
                <w:color w:val="auto"/>
              </w:rPr>
              <w:fldChar w:fldCharType="separate"/>
            </w:r>
            <w:r w:rsidR="00D11DC4">
              <w:rPr>
                <w:noProof/>
                <w:webHidden/>
                <w:color w:val="auto"/>
              </w:rPr>
              <w:t>25</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91" w:history="1">
            <w:r w:rsidR="000E24EC" w:rsidRPr="00DF1060">
              <w:rPr>
                <w:rStyle w:val="Hyperlink"/>
                <w:noProof/>
                <w:color w:val="auto"/>
              </w:rPr>
              <w:t>BISP</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_Toc33139991 \h </w:instrText>
            </w:r>
            <w:r w:rsidRPr="00DF1060">
              <w:rPr>
                <w:noProof/>
                <w:webHidden/>
                <w:color w:val="auto"/>
              </w:rPr>
            </w:r>
            <w:r w:rsidRPr="00DF1060">
              <w:rPr>
                <w:noProof/>
                <w:webHidden/>
                <w:color w:val="auto"/>
              </w:rPr>
              <w:fldChar w:fldCharType="separate"/>
            </w:r>
            <w:r w:rsidR="00D11DC4">
              <w:rPr>
                <w:noProof/>
                <w:webHidden/>
                <w:color w:val="auto"/>
              </w:rPr>
              <w:t>26</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92" w:history="1">
            <w:r w:rsidR="000E24EC" w:rsidRPr="00DF1060">
              <w:rPr>
                <w:rStyle w:val="Hyperlink"/>
                <w:noProof/>
                <w:color w:val="auto"/>
              </w:rPr>
              <w:t>Strengths of BISP</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_Toc33139992 \h </w:instrText>
            </w:r>
            <w:r w:rsidRPr="00DF1060">
              <w:rPr>
                <w:noProof/>
                <w:webHidden/>
                <w:color w:val="auto"/>
              </w:rPr>
            </w:r>
            <w:r w:rsidRPr="00DF1060">
              <w:rPr>
                <w:noProof/>
                <w:webHidden/>
                <w:color w:val="auto"/>
              </w:rPr>
              <w:fldChar w:fldCharType="separate"/>
            </w:r>
            <w:r w:rsidR="00D11DC4">
              <w:rPr>
                <w:noProof/>
                <w:webHidden/>
                <w:color w:val="auto"/>
              </w:rPr>
              <w:t>26</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93" w:history="1">
            <w:r w:rsidR="000E24EC" w:rsidRPr="00DF1060">
              <w:rPr>
                <w:rStyle w:val="Hyperlink"/>
                <w:noProof/>
                <w:color w:val="auto"/>
              </w:rPr>
              <w:t>Weaknesses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_Toc33139993 \h </w:instrText>
            </w:r>
            <w:r w:rsidRPr="00DF1060">
              <w:rPr>
                <w:noProof/>
                <w:webHidden/>
                <w:color w:val="auto"/>
              </w:rPr>
            </w:r>
            <w:r w:rsidRPr="00DF1060">
              <w:rPr>
                <w:noProof/>
                <w:webHidden/>
                <w:color w:val="auto"/>
              </w:rPr>
              <w:fldChar w:fldCharType="separate"/>
            </w:r>
            <w:r w:rsidR="00D11DC4">
              <w:rPr>
                <w:noProof/>
                <w:webHidden/>
                <w:color w:val="auto"/>
              </w:rPr>
              <w:t>27</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94" w:history="1">
            <w:r w:rsidR="000E24EC" w:rsidRPr="00DF1060">
              <w:rPr>
                <w:rStyle w:val="Hyperlink"/>
                <w:noProof/>
                <w:color w:val="auto"/>
                <w:shd w:val="clear" w:color="auto" w:fill="FFFFFF"/>
              </w:rPr>
              <w:t>Recommendations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_Toc33139994 \h </w:instrText>
            </w:r>
            <w:r w:rsidRPr="00DF1060">
              <w:rPr>
                <w:noProof/>
                <w:webHidden/>
                <w:color w:val="auto"/>
              </w:rPr>
            </w:r>
            <w:r w:rsidRPr="00DF1060">
              <w:rPr>
                <w:noProof/>
                <w:webHidden/>
                <w:color w:val="auto"/>
              </w:rPr>
              <w:fldChar w:fldCharType="separate"/>
            </w:r>
            <w:r w:rsidR="00D11DC4">
              <w:rPr>
                <w:noProof/>
                <w:webHidden/>
                <w:color w:val="auto"/>
              </w:rPr>
              <w:t>27</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95" w:history="1">
            <w:r w:rsidR="000E24EC" w:rsidRPr="00DF1060">
              <w:rPr>
                <w:rStyle w:val="Hyperlink"/>
                <w:noProof/>
                <w:color w:val="auto"/>
              </w:rPr>
              <w:t>Microcredit Schemes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_Toc33139995 \h </w:instrText>
            </w:r>
            <w:r w:rsidRPr="00DF1060">
              <w:rPr>
                <w:noProof/>
                <w:webHidden/>
                <w:color w:val="auto"/>
              </w:rPr>
            </w:r>
            <w:r w:rsidRPr="00DF1060">
              <w:rPr>
                <w:noProof/>
                <w:webHidden/>
                <w:color w:val="auto"/>
              </w:rPr>
              <w:fldChar w:fldCharType="separate"/>
            </w:r>
            <w:r w:rsidR="00D11DC4">
              <w:rPr>
                <w:noProof/>
                <w:webHidden/>
                <w:color w:val="auto"/>
              </w:rPr>
              <w:t>27</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96" w:history="1">
            <w:r w:rsidR="000E24EC" w:rsidRPr="00DF1060">
              <w:rPr>
                <w:rStyle w:val="Hyperlink"/>
                <w:noProof/>
                <w:color w:val="auto"/>
              </w:rPr>
              <w:t>Weaknesses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_Toc33139996 \h </w:instrText>
            </w:r>
            <w:r w:rsidRPr="00DF1060">
              <w:rPr>
                <w:noProof/>
                <w:webHidden/>
                <w:color w:val="auto"/>
              </w:rPr>
            </w:r>
            <w:r w:rsidRPr="00DF1060">
              <w:rPr>
                <w:noProof/>
                <w:webHidden/>
                <w:color w:val="auto"/>
              </w:rPr>
              <w:fldChar w:fldCharType="separate"/>
            </w:r>
            <w:r w:rsidR="00D11DC4">
              <w:rPr>
                <w:noProof/>
                <w:webHidden/>
                <w:color w:val="auto"/>
              </w:rPr>
              <w:t>28</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97" w:history="1">
            <w:r w:rsidR="000E24EC" w:rsidRPr="00DF1060">
              <w:rPr>
                <w:rStyle w:val="Hyperlink"/>
                <w:noProof/>
                <w:color w:val="auto"/>
              </w:rPr>
              <w:t>Recommendations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_Toc33139997 \h </w:instrText>
            </w:r>
            <w:r w:rsidRPr="00DF1060">
              <w:rPr>
                <w:noProof/>
                <w:webHidden/>
                <w:color w:val="auto"/>
              </w:rPr>
            </w:r>
            <w:r w:rsidRPr="00DF1060">
              <w:rPr>
                <w:noProof/>
                <w:webHidden/>
                <w:color w:val="auto"/>
              </w:rPr>
              <w:fldChar w:fldCharType="separate"/>
            </w:r>
            <w:r w:rsidR="00D11DC4">
              <w:rPr>
                <w:noProof/>
                <w:webHidden/>
                <w:color w:val="auto"/>
              </w:rPr>
              <w:t>28</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39998" w:history="1">
            <w:r w:rsidR="000E24EC" w:rsidRPr="00DF1060">
              <w:rPr>
                <w:rStyle w:val="Hyperlink"/>
                <w:noProof/>
                <w:color w:val="auto"/>
              </w:rPr>
              <w:t>Technical Education</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_Toc33139998 \h </w:instrText>
            </w:r>
            <w:r w:rsidRPr="00DF1060">
              <w:rPr>
                <w:noProof/>
                <w:webHidden/>
                <w:color w:val="auto"/>
              </w:rPr>
            </w:r>
            <w:r w:rsidRPr="00DF1060">
              <w:rPr>
                <w:noProof/>
                <w:webHidden/>
                <w:color w:val="auto"/>
              </w:rPr>
              <w:fldChar w:fldCharType="separate"/>
            </w:r>
            <w:r w:rsidR="00D11DC4">
              <w:rPr>
                <w:noProof/>
                <w:webHidden/>
                <w:color w:val="auto"/>
              </w:rPr>
              <w:t>29</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39999" w:history="1">
            <w:r w:rsidR="000E24EC" w:rsidRPr="00DF1060">
              <w:rPr>
                <w:rStyle w:val="Hyperlink"/>
                <w:noProof/>
                <w:color w:val="auto"/>
              </w:rPr>
              <w:t>Strengths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_Toc33139999 \h </w:instrText>
            </w:r>
            <w:r w:rsidRPr="00DF1060">
              <w:rPr>
                <w:noProof/>
                <w:webHidden/>
                <w:color w:val="auto"/>
              </w:rPr>
            </w:r>
            <w:r w:rsidRPr="00DF1060">
              <w:rPr>
                <w:noProof/>
                <w:webHidden/>
                <w:color w:val="auto"/>
              </w:rPr>
              <w:fldChar w:fldCharType="separate"/>
            </w:r>
            <w:r w:rsidR="00D11DC4">
              <w:rPr>
                <w:noProof/>
                <w:webHidden/>
                <w:color w:val="auto"/>
              </w:rPr>
              <w:t>29</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40000" w:history="1">
            <w:r w:rsidR="000E24EC" w:rsidRPr="00DF1060">
              <w:rPr>
                <w:rStyle w:val="Hyperlink"/>
                <w:noProof/>
                <w:color w:val="auto"/>
              </w:rPr>
              <w:t>Weaknesses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_Toc33140000 \h </w:instrText>
            </w:r>
            <w:r w:rsidRPr="00DF1060">
              <w:rPr>
                <w:noProof/>
                <w:webHidden/>
                <w:color w:val="auto"/>
              </w:rPr>
            </w:r>
            <w:r w:rsidRPr="00DF1060">
              <w:rPr>
                <w:noProof/>
                <w:webHidden/>
                <w:color w:val="auto"/>
              </w:rPr>
              <w:fldChar w:fldCharType="separate"/>
            </w:r>
            <w:r w:rsidR="00D11DC4">
              <w:rPr>
                <w:noProof/>
                <w:webHidden/>
                <w:color w:val="auto"/>
              </w:rPr>
              <w:t>29</w:t>
            </w:r>
            <w:r w:rsidRPr="00DF1060">
              <w:rPr>
                <w:noProof/>
                <w:webHidden/>
                <w:color w:val="auto"/>
              </w:rPr>
              <w:fldChar w:fldCharType="end"/>
            </w:r>
          </w:hyperlink>
        </w:p>
        <w:p w:rsidR="000E24EC" w:rsidRPr="00DF1060" w:rsidRDefault="00210B32">
          <w:pPr>
            <w:pStyle w:val="TOC3"/>
            <w:rPr>
              <w:rFonts w:asciiTheme="minorHAnsi" w:eastAsiaTheme="minorEastAsia" w:hAnsiTheme="minorHAnsi" w:cstheme="minorBidi"/>
              <w:noProof/>
              <w:color w:val="auto"/>
              <w:sz w:val="22"/>
              <w:szCs w:val="22"/>
              <w:bdr w:val="none" w:sz="0" w:space="0" w:color="auto"/>
            </w:rPr>
          </w:pPr>
          <w:hyperlink w:anchor="_Toc33140001" w:history="1">
            <w:r w:rsidR="000E24EC" w:rsidRPr="00DF1060">
              <w:rPr>
                <w:rStyle w:val="Hyperlink"/>
                <w:noProof/>
                <w:color w:val="auto"/>
              </w:rPr>
              <w:t>Recommendations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_Toc33140001 \h </w:instrText>
            </w:r>
            <w:r w:rsidRPr="00DF1060">
              <w:rPr>
                <w:noProof/>
                <w:webHidden/>
                <w:color w:val="auto"/>
              </w:rPr>
            </w:r>
            <w:r w:rsidRPr="00DF1060">
              <w:rPr>
                <w:noProof/>
                <w:webHidden/>
                <w:color w:val="auto"/>
              </w:rPr>
              <w:fldChar w:fldCharType="separate"/>
            </w:r>
            <w:r w:rsidR="00D11DC4">
              <w:rPr>
                <w:noProof/>
                <w:webHidden/>
                <w:color w:val="auto"/>
              </w:rPr>
              <w:t>30</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40002" w:history="1">
            <w:r w:rsidR="000E24EC" w:rsidRPr="00DF1060">
              <w:rPr>
                <w:rStyle w:val="Hyperlink"/>
                <w:noProof/>
                <w:color w:val="auto"/>
              </w:rPr>
              <w:t>Some other Recommendations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_Toc33140002 \h </w:instrText>
            </w:r>
            <w:r w:rsidRPr="00DF1060">
              <w:rPr>
                <w:noProof/>
                <w:webHidden/>
                <w:color w:val="auto"/>
              </w:rPr>
            </w:r>
            <w:r w:rsidRPr="00DF1060">
              <w:rPr>
                <w:noProof/>
                <w:webHidden/>
                <w:color w:val="auto"/>
              </w:rPr>
              <w:fldChar w:fldCharType="separate"/>
            </w:r>
            <w:r w:rsidR="00D11DC4">
              <w:rPr>
                <w:noProof/>
                <w:webHidden/>
                <w:color w:val="auto"/>
              </w:rPr>
              <w:t>30</w:t>
            </w:r>
            <w:r w:rsidRPr="00DF1060">
              <w:rPr>
                <w:noProof/>
                <w:webHidden/>
                <w:color w:val="auto"/>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40003" w:history="1">
            <w:r w:rsidR="000E24EC" w:rsidRPr="00DF1060">
              <w:rPr>
                <w:rStyle w:val="Hyperlink"/>
                <w:noProof/>
              </w:rPr>
              <w:t>Conclusion</w:t>
            </w:r>
            <w:r w:rsidR="000E24EC" w:rsidRPr="00DF1060">
              <w:rPr>
                <w:noProof/>
                <w:webHidden/>
              </w:rPr>
              <w:tab/>
            </w:r>
            <w:r w:rsidRPr="00DF1060">
              <w:rPr>
                <w:noProof/>
                <w:webHidden/>
              </w:rPr>
              <w:fldChar w:fldCharType="begin"/>
            </w:r>
            <w:r w:rsidR="000E24EC" w:rsidRPr="00DF1060">
              <w:rPr>
                <w:noProof/>
                <w:webHidden/>
              </w:rPr>
              <w:instrText xml:space="preserve"> PAGEREF _Toc33140003 \h </w:instrText>
            </w:r>
            <w:r w:rsidRPr="00DF1060">
              <w:rPr>
                <w:noProof/>
                <w:webHidden/>
              </w:rPr>
            </w:r>
            <w:r w:rsidRPr="00DF1060">
              <w:rPr>
                <w:noProof/>
                <w:webHidden/>
              </w:rPr>
              <w:fldChar w:fldCharType="separate"/>
            </w:r>
            <w:r w:rsidR="00D11DC4">
              <w:rPr>
                <w:noProof/>
                <w:webHidden/>
              </w:rPr>
              <w:t>33</w:t>
            </w:r>
            <w:r w:rsidRPr="00DF1060">
              <w:rPr>
                <w:noProof/>
                <w:webHidden/>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40005" w:history="1">
            <w:r w:rsidR="000E24EC" w:rsidRPr="00DF1060">
              <w:rPr>
                <w:rStyle w:val="Hyperlink"/>
                <w:rFonts w:eastAsia="Tahoma"/>
                <w:noProof/>
              </w:rPr>
              <w:t>Bibiliography</w:t>
            </w:r>
            <w:r w:rsidR="000E24EC" w:rsidRPr="00DF1060">
              <w:rPr>
                <w:noProof/>
                <w:webHidden/>
              </w:rPr>
              <w:tab/>
            </w:r>
            <w:r w:rsidRPr="00DF1060">
              <w:rPr>
                <w:noProof/>
                <w:webHidden/>
              </w:rPr>
              <w:fldChar w:fldCharType="begin"/>
            </w:r>
            <w:r w:rsidR="000E24EC" w:rsidRPr="00DF1060">
              <w:rPr>
                <w:noProof/>
                <w:webHidden/>
              </w:rPr>
              <w:instrText xml:space="preserve"> PAGEREF _Toc33140005 \h </w:instrText>
            </w:r>
            <w:r w:rsidRPr="00DF1060">
              <w:rPr>
                <w:noProof/>
                <w:webHidden/>
              </w:rPr>
            </w:r>
            <w:r w:rsidRPr="00DF1060">
              <w:rPr>
                <w:noProof/>
                <w:webHidden/>
              </w:rPr>
              <w:fldChar w:fldCharType="separate"/>
            </w:r>
            <w:r w:rsidR="00D11DC4">
              <w:rPr>
                <w:noProof/>
                <w:webHidden/>
              </w:rPr>
              <w:t>34</w:t>
            </w:r>
            <w:r w:rsidRPr="00DF1060">
              <w:rPr>
                <w:noProof/>
                <w:webHidden/>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40006" w:history="1">
            <w:r w:rsidR="000E24EC" w:rsidRPr="00DF1060">
              <w:rPr>
                <w:rStyle w:val="Hyperlink"/>
                <w:noProof/>
              </w:rPr>
              <w:t>Appendix</w:t>
            </w:r>
            <w:r w:rsidR="000E24EC" w:rsidRPr="00DF1060">
              <w:rPr>
                <w:noProof/>
                <w:webHidden/>
              </w:rPr>
              <w:tab/>
            </w:r>
            <w:r w:rsidRPr="00DF1060">
              <w:rPr>
                <w:noProof/>
                <w:webHidden/>
              </w:rPr>
              <w:fldChar w:fldCharType="begin"/>
            </w:r>
            <w:r w:rsidR="000E24EC" w:rsidRPr="00DF1060">
              <w:rPr>
                <w:noProof/>
                <w:webHidden/>
              </w:rPr>
              <w:instrText xml:space="preserve"> PAGEREF _Toc33140006 \h </w:instrText>
            </w:r>
            <w:r w:rsidRPr="00DF1060">
              <w:rPr>
                <w:noProof/>
                <w:webHidden/>
              </w:rPr>
            </w:r>
            <w:r w:rsidRPr="00DF1060">
              <w:rPr>
                <w:noProof/>
                <w:webHidden/>
              </w:rPr>
              <w:fldChar w:fldCharType="separate"/>
            </w:r>
            <w:r w:rsidR="00D11DC4">
              <w:rPr>
                <w:noProof/>
                <w:webHidden/>
              </w:rPr>
              <w:t>35</w:t>
            </w:r>
            <w:r w:rsidRPr="00DF1060">
              <w:rPr>
                <w:noProof/>
                <w:webHidden/>
              </w:rPr>
              <w:fldChar w:fldCharType="end"/>
            </w:r>
          </w:hyperlink>
        </w:p>
        <w:p w:rsidR="000E24EC" w:rsidRPr="00DF1060" w:rsidRDefault="00210B32">
          <w:pPr>
            <w:pStyle w:val="TOC1"/>
            <w:tabs>
              <w:tab w:val="right" w:leader="dot" w:pos="10520"/>
            </w:tabs>
            <w:rPr>
              <w:rFonts w:asciiTheme="minorHAnsi" w:eastAsiaTheme="minorEastAsia" w:hAnsiTheme="minorHAnsi" w:cstheme="minorBidi"/>
              <w:noProof/>
              <w:sz w:val="22"/>
              <w:szCs w:val="22"/>
              <w:bdr w:val="none" w:sz="0" w:space="0" w:color="auto"/>
            </w:rPr>
          </w:pPr>
          <w:hyperlink w:anchor="_Toc33140007" w:history="1">
            <w:r w:rsidR="000E24EC" w:rsidRPr="00DF1060">
              <w:rPr>
                <w:rStyle w:val="Hyperlink"/>
                <w:noProof/>
              </w:rPr>
              <w:t>Questionnaire for Semi-structured Interview</w:t>
            </w:r>
            <w:r w:rsidR="000E24EC" w:rsidRPr="00DF1060">
              <w:rPr>
                <w:noProof/>
                <w:webHidden/>
              </w:rPr>
              <w:tab/>
            </w:r>
            <w:r w:rsidRPr="00DF1060">
              <w:rPr>
                <w:noProof/>
                <w:webHidden/>
              </w:rPr>
              <w:fldChar w:fldCharType="begin"/>
            </w:r>
            <w:r w:rsidR="000E24EC" w:rsidRPr="00DF1060">
              <w:rPr>
                <w:noProof/>
                <w:webHidden/>
              </w:rPr>
              <w:instrText xml:space="preserve"> PAGEREF _Toc33140007 \h </w:instrText>
            </w:r>
            <w:r w:rsidRPr="00DF1060">
              <w:rPr>
                <w:noProof/>
                <w:webHidden/>
              </w:rPr>
            </w:r>
            <w:r w:rsidRPr="00DF1060">
              <w:rPr>
                <w:noProof/>
                <w:webHidden/>
              </w:rPr>
              <w:fldChar w:fldCharType="separate"/>
            </w:r>
            <w:r w:rsidR="00D11DC4">
              <w:rPr>
                <w:noProof/>
                <w:webHidden/>
              </w:rPr>
              <w:t>35</w:t>
            </w:r>
            <w:r w:rsidRPr="00DF1060">
              <w:rPr>
                <w:noProof/>
                <w:webHidden/>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40008" w:history="1">
            <w:r w:rsidR="000E24EC" w:rsidRPr="00DF1060">
              <w:rPr>
                <w:rStyle w:val="Hyperlink"/>
                <w:noProof/>
                <w:color w:val="auto"/>
              </w:rPr>
              <w:t>Interview of BISP representative</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_Toc33140008 \h </w:instrText>
            </w:r>
            <w:r w:rsidRPr="00DF1060">
              <w:rPr>
                <w:noProof/>
                <w:webHidden/>
                <w:color w:val="auto"/>
              </w:rPr>
            </w:r>
            <w:r w:rsidRPr="00DF1060">
              <w:rPr>
                <w:noProof/>
                <w:webHidden/>
                <w:color w:val="auto"/>
              </w:rPr>
              <w:fldChar w:fldCharType="separate"/>
            </w:r>
            <w:r w:rsidR="00D11DC4">
              <w:rPr>
                <w:noProof/>
                <w:webHidden/>
                <w:color w:val="auto"/>
              </w:rPr>
              <w:t>36</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40009" w:history="1">
            <w:r w:rsidR="000E24EC" w:rsidRPr="00DF1060">
              <w:rPr>
                <w:rStyle w:val="Hyperlink"/>
                <w:noProof/>
                <w:color w:val="auto"/>
              </w:rPr>
              <w:t>Interview : Deputy Manager of Technical Educational and Vocational Training Authority, Government of the Punjab.</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_Toc33140009 \h </w:instrText>
            </w:r>
            <w:r w:rsidRPr="00DF1060">
              <w:rPr>
                <w:noProof/>
                <w:webHidden/>
                <w:color w:val="auto"/>
              </w:rPr>
            </w:r>
            <w:r w:rsidRPr="00DF1060">
              <w:rPr>
                <w:noProof/>
                <w:webHidden/>
                <w:color w:val="auto"/>
              </w:rPr>
              <w:fldChar w:fldCharType="separate"/>
            </w:r>
            <w:r w:rsidR="00D11DC4">
              <w:rPr>
                <w:noProof/>
                <w:webHidden/>
                <w:color w:val="auto"/>
              </w:rPr>
              <w:t>38</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40010" w:history="1">
            <w:r w:rsidR="000E24EC" w:rsidRPr="00DF1060">
              <w:rPr>
                <w:rStyle w:val="Hyperlink"/>
                <w:rFonts w:eastAsia="Arial Unicode MS"/>
                <w:noProof/>
                <w:color w:val="auto"/>
              </w:rPr>
              <w:t>Interview with Mr. Yasir Mubeen, Chief Local Government, Punjab Planning and Development Board</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_Toc33140010 \h </w:instrText>
            </w:r>
            <w:r w:rsidRPr="00DF1060">
              <w:rPr>
                <w:noProof/>
                <w:webHidden/>
                <w:color w:val="auto"/>
              </w:rPr>
            </w:r>
            <w:r w:rsidRPr="00DF1060">
              <w:rPr>
                <w:noProof/>
                <w:webHidden/>
                <w:color w:val="auto"/>
              </w:rPr>
              <w:fldChar w:fldCharType="separate"/>
            </w:r>
            <w:r w:rsidR="00D11DC4">
              <w:rPr>
                <w:noProof/>
                <w:webHidden/>
                <w:color w:val="auto"/>
              </w:rPr>
              <w:t>39</w:t>
            </w:r>
            <w:r w:rsidRPr="00DF1060">
              <w:rPr>
                <w:noProof/>
                <w:webHidden/>
                <w:color w:val="auto"/>
              </w:rPr>
              <w:fldChar w:fldCharType="end"/>
            </w:r>
          </w:hyperlink>
        </w:p>
        <w:p w:rsidR="000E24EC" w:rsidRPr="00DF1060" w:rsidRDefault="00210B32">
          <w:pPr>
            <w:pStyle w:val="TOC2"/>
            <w:rPr>
              <w:rFonts w:asciiTheme="minorHAnsi" w:eastAsiaTheme="minorEastAsia" w:hAnsiTheme="minorHAnsi" w:cstheme="minorBidi"/>
              <w:noProof/>
              <w:color w:val="auto"/>
              <w:sz w:val="22"/>
              <w:szCs w:val="22"/>
              <w:bdr w:val="none" w:sz="0" w:space="0" w:color="auto"/>
            </w:rPr>
          </w:pPr>
          <w:hyperlink w:anchor="_Toc33140011" w:history="1">
            <w:r w:rsidR="000E24EC" w:rsidRPr="00DF1060">
              <w:rPr>
                <w:rStyle w:val="Hyperlink"/>
                <w:noProof/>
                <w:color w:val="auto"/>
              </w:rPr>
              <w:t>Excerpts from the talks of Mr. Shoaib Sultan Khan, Pioneer of Rural Support Programmes</w:t>
            </w:r>
            <w:r w:rsidR="000E24EC" w:rsidRPr="00DF1060">
              <w:rPr>
                <w:noProof/>
                <w:webHidden/>
                <w:color w:val="auto"/>
              </w:rPr>
              <w:tab/>
            </w:r>
            <w:r w:rsidRPr="00DF1060">
              <w:rPr>
                <w:noProof/>
                <w:webHidden/>
                <w:color w:val="auto"/>
              </w:rPr>
              <w:fldChar w:fldCharType="begin"/>
            </w:r>
            <w:r w:rsidR="000E24EC" w:rsidRPr="00DF1060">
              <w:rPr>
                <w:noProof/>
                <w:webHidden/>
                <w:color w:val="auto"/>
              </w:rPr>
              <w:instrText xml:space="preserve"> PAGEREF _Toc33140011 \h </w:instrText>
            </w:r>
            <w:r w:rsidRPr="00DF1060">
              <w:rPr>
                <w:noProof/>
                <w:webHidden/>
                <w:color w:val="auto"/>
              </w:rPr>
            </w:r>
            <w:r w:rsidRPr="00DF1060">
              <w:rPr>
                <w:noProof/>
                <w:webHidden/>
                <w:color w:val="auto"/>
              </w:rPr>
              <w:fldChar w:fldCharType="separate"/>
            </w:r>
            <w:r w:rsidR="00D11DC4">
              <w:rPr>
                <w:noProof/>
                <w:webHidden/>
                <w:color w:val="auto"/>
              </w:rPr>
              <w:t>42</w:t>
            </w:r>
            <w:r w:rsidRPr="00DF1060">
              <w:rPr>
                <w:noProof/>
                <w:webHidden/>
                <w:color w:val="auto"/>
              </w:rPr>
              <w:fldChar w:fldCharType="end"/>
            </w:r>
          </w:hyperlink>
        </w:p>
        <w:p w:rsidR="00742BA8" w:rsidRPr="00DF1060" w:rsidRDefault="00210B32">
          <w:r w:rsidRPr="00DF1060">
            <w:rPr>
              <w:b/>
              <w:bCs/>
              <w:noProof/>
            </w:rPr>
            <w:fldChar w:fldCharType="end"/>
          </w:r>
        </w:p>
      </w:sdtContent>
    </w:sdt>
    <w:p w:rsidR="00627C20" w:rsidRPr="00DF1060" w:rsidRDefault="00627C20" w:rsidP="009F6F6C">
      <w:pPr>
        <w:pStyle w:val="TOCHeading"/>
        <w:spacing w:line="360" w:lineRule="auto"/>
        <w:jc w:val="center"/>
        <w:rPr>
          <w:rFonts w:ascii="Times New Roman" w:hAnsi="Times New Roman" w:cs="Times New Roman"/>
          <w:color w:val="auto"/>
          <w:sz w:val="24"/>
          <w:szCs w:val="24"/>
        </w:rPr>
      </w:pPr>
    </w:p>
    <w:p w:rsidR="00155451" w:rsidRPr="00DF1060" w:rsidRDefault="00155451" w:rsidP="009F6F6C">
      <w:pPr>
        <w:pStyle w:val="Body"/>
        <w:spacing w:before="240" w:line="360" w:lineRule="auto"/>
        <w:jc w:val="both"/>
        <w:rPr>
          <w:rFonts w:cs="Times New Roman"/>
          <w:color w:val="auto"/>
        </w:rPr>
      </w:pPr>
    </w:p>
    <w:p w:rsidR="00595B69" w:rsidRPr="00DF1060" w:rsidRDefault="00595B69"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0E24EC" w:rsidRPr="00DF1060" w:rsidRDefault="000E24EC" w:rsidP="009F6F6C">
      <w:pPr>
        <w:pStyle w:val="Body"/>
        <w:spacing w:before="240" w:line="360" w:lineRule="auto"/>
        <w:jc w:val="center"/>
        <w:rPr>
          <w:rFonts w:cs="Times New Roman"/>
          <w:color w:val="auto"/>
        </w:rPr>
      </w:pPr>
    </w:p>
    <w:p w:rsidR="009F6F6C" w:rsidRPr="00DF1060" w:rsidRDefault="009F6F6C" w:rsidP="009F6F6C">
      <w:pPr>
        <w:pStyle w:val="Body"/>
        <w:spacing w:before="240" w:line="360" w:lineRule="auto"/>
        <w:jc w:val="center"/>
        <w:rPr>
          <w:rFonts w:cs="Times New Roman"/>
          <w:color w:val="auto"/>
        </w:rPr>
      </w:pPr>
      <w:r w:rsidRPr="00DF1060">
        <w:rPr>
          <w:rFonts w:cs="Times New Roman"/>
          <w:color w:val="auto"/>
        </w:rPr>
        <w:t>List of Tables</w:t>
      </w:r>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r w:rsidRPr="00210B32">
        <w:fldChar w:fldCharType="begin"/>
      </w:r>
      <w:r w:rsidR="00742BA8" w:rsidRPr="00DF1060">
        <w:instrText xml:space="preserve"> TOC \h \z \c "Table" </w:instrText>
      </w:r>
      <w:r w:rsidRPr="00210B32">
        <w:fldChar w:fldCharType="separate"/>
      </w:r>
      <w:hyperlink w:anchor="_Toc33140105" w:history="1">
        <w:r w:rsidR="000E24EC" w:rsidRPr="00DF1060">
          <w:rPr>
            <w:rStyle w:val="Hyperlink"/>
            <w:noProof/>
          </w:rPr>
          <w:t>Table 1: Education Indicators</w:t>
        </w:r>
        <w:r w:rsidR="000E24EC" w:rsidRPr="00DF1060">
          <w:rPr>
            <w:noProof/>
            <w:webHidden/>
          </w:rPr>
          <w:tab/>
        </w:r>
        <w:r w:rsidRPr="00DF1060">
          <w:rPr>
            <w:noProof/>
            <w:webHidden/>
          </w:rPr>
          <w:fldChar w:fldCharType="begin"/>
        </w:r>
        <w:r w:rsidR="000E24EC" w:rsidRPr="00DF1060">
          <w:rPr>
            <w:noProof/>
            <w:webHidden/>
          </w:rPr>
          <w:instrText xml:space="preserve"> PAGEREF _Toc33140105 \h </w:instrText>
        </w:r>
        <w:r w:rsidRPr="00DF1060">
          <w:rPr>
            <w:noProof/>
            <w:webHidden/>
          </w:rPr>
        </w:r>
        <w:r w:rsidRPr="00DF1060">
          <w:rPr>
            <w:noProof/>
            <w:webHidden/>
          </w:rPr>
          <w:fldChar w:fldCharType="separate"/>
        </w:r>
        <w:r w:rsidR="00D11DC4">
          <w:rPr>
            <w:noProof/>
            <w:webHidden/>
          </w:rPr>
          <w:t>13</w:t>
        </w:r>
        <w:r w:rsidRPr="00DF1060">
          <w:rPr>
            <w:noProof/>
            <w:webHidden/>
          </w:rPr>
          <w:fldChar w:fldCharType="end"/>
        </w:r>
      </w:hyperlink>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hyperlink w:anchor="_Toc33140106" w:history="1">
        <w:r w:rsidR="000E24EC" w:rsidRPr="00DF1060">
          <w:rPr>
            <w:rStyle w:val="Hyperlink"/>
            <w:noProof/>
          </w:rPr>
          <w:t>Table 2: Health Indicators</w:t>
        </w:r>
        <w:r w:rsidR="000E24EC" w:rsidRPr="00DF1060">
          <w:rPr>
            <w:noProof/>
            <w:webHidden/>
          </w:rPr>
          <w:tab/>
        </w:r>
        <w:r w:rsidRPr="00DF1060">
          <w:rPr>
            <w:noProof/>
            <w:webHidden/>
          </w:rPr>
          <w:fldChar w:fldCharType="begin"/>
        </w:r>
        <w:r w:rsidR="000E24EC" w:rsidRPr="00DF1060">
          <w:rPr>
            <w:noProof/>
            <w:webHidden/>
          </w:rPr>
          <w:instrText xml:space="preserve"> PAGEREF _Toc33140106 \h </w:instrText>
        </w:r>
        <w:r w:rsidRPr="00DF1060">
          <w:rPr>
            <w:noProof/>
            <w:webHidden/>
          </w:rPr>
        </w:r>
        <w:r w:rsidRPr="00DF1060">
          <w:rPr>
            <w:noProof/>
            <w:webHidden/>
          </w:rPr>
          <w:fldChar w:fldCharType="separate"/>
        </w:r>
        <w:r w:rsidR="00D11DC4">
          <w:rPr>
            <w:noProof/>
            <w:webHidden/>
          </w:rPr>
          <w:t>13</w:t>
        </w:r>
        <w:r w:rsidRPr="00DF1060">
          <w:rPr>
            <w:noProof/>
            <w:webHidden/>
          </w:rPr>
          <w:fldChar w:fldCharType="end"/>
        </w:r>
      </w:hyperlink>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hyperlink w:anchor="_Toc33140107" w:history="1">
        <w:r w:rsidR="000E24EC" w:rsidRPr="00DF1060">
          <w:rPr>
            <w:rStyle w:val="Hyperlink"/>
            <w:noProof/>
          </w:rPr>
          <w:t>Table 3:Standards of Living Indicators:</w:t>
        </w:r>
        <w:r w:rsidR="000E24EC" w:rsidRPr="00DF1060">
          <w:rPr>
            <w:noProof/>
            <w:webHidden/>
          </w:rPr>
          <w:tab/>
        </w:r>
        <w:r w:rsidRPr="00DF1060">
          <w:rPr>
            <w:noProof/>
            <w:webHidden/>
          </w:rPr>
          <w:fldChar w:fldCharType="begin"/>
        </w:r>
        <w:r w:rsidR="000E24EC" w:rsidRPr="00DF1060">
          <w:rPr>
            <w:noProof/>
            <w:webHidden/>
          </w:rPr>
          <w:instrText xml:space="preserve"> PAGEREF _Toc33140107 \h </w:instrText>
        </w:r>
        <w:r w:rsidRPr="00DF1060">
          <w:rPr>
            <w:noProof/>
            <w:webHidden/>
          </w:rPr>
        </w:r>
        <w:r w:rsidRPr="00DF1060">
          <w:rPr>
            <w:noProof/>
            <w:webHidden/>
          </w:rPr>
          <w:fldChar w:fldCharType="separate"/>
        </w:r>
        <w:r w:rsidR="00D11DC4">
          <w:rPr>
            <w:noProof/>
            <w:webHidden/>
          </w:rPr>
          <w:t>13</w:t>
        </w:r>
        <w:r w:rsidRPr="00DF1060">
          <w:rPr>
            <w:noProof/>
            <w:webHidden/>
          </w:rPr>
          <w:fldChar w:fldCharType="end"/>
        </w:r>
      </w:hyperlink>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hyperlink w:anchor="_Toc33140108" w:history="1">
        <w:r w:rsidR="000E24EC" w:rsidRPr="00DF1060">
          <w:rPr>
            <w:rStyle w:val="Hyperlink"/>
            <w:noProof/>
          </w:rPr>
          <w:t>Table 4:Multidimensional Poverty by Province/Region</w:t>
        </w:r>
        <w:r w:rsidR="000E24EC" w:rsidRPr="00DF1060">
          <w:rPr>
            <w:noProof/>
            <w:webHidden/>
          </w:rPr>
          <w:tab/>
        </w:r>
        <w:r w:rsidRPr="00DF1060">
          <w:rPr>
            <w:noProof/>
            <w:webHidden/>
          </w:rPr>
          <w:fldChar w:fldCharType="begin"/>
        </w:r>
        <w:r w:rsidR="000E24EC" w:rsidRPr="00DF1060">
          <w:rPr>
            <w:noProof/>
            <w:webHidden/>
          </w:rPr>
          <w:instrText xml:space="preserve"> PAGEREF _Toc33140108 \h </w:instrText>
        </w:r>
        <w:r w:rsidRPr="00DF1060">
          <w:rPr>
            <w:noProof/>
            <w:webHidden/>
          </w:rPr>
        </w:r>
        <w:r w:rsidRPr="00DF1060">
          <w:rPr>
            <w:noProof/>
            <w:webHidden/>
          </w:rPr>
          <w:fldChar w:fldCharType="separate"/>
        </w:r>
        <w:r w:rsidR="00D11DC4">
          <w:rPr>
            <w:noProof/>
            <w:webHidden/>
          </w:rPr>
          <w:t>14</w:t>
        </w:r>
        <w:r w:rsidRPr="00DF1060">
          <w:rPr>
            <w:noProof/>
            <w:webHidden/>
          </w:rPr>
          <w:fldChar w:fldCharType="end"/>
        </w:r>
      </w:hyperlink>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hyperlink w:anchor="_Toc33140109" w:history="1">
        <w:r w:rsidR="000E24EC" w:rsidRPr="00DF1060">
          <w:rPr>
            <w:rStyle w:val="Hyperlink"/>
            <w:noProof/>
          </w:rPr>
          <w:t>Table 5: BISP Financial Achievements</w:t>
        </w:r>
        <w:r w:rsidR="000E24EC" w:rsidRPr="00DF1060">
          <w:rPr>
            <w:noProof/>
            <w:webHidden/>
          </w:rPr>
          <w:tab/>
        </w:r>
        <w:r w:rsidRPr="00DF1060">
          <w:rPr>
            <w:noProof/>
            <w:webHidden/>
          </w:rPr>
          <w:fldChar w:fldCharType="begin"/>
        </w:r>
        <w:r w:rsidR="000E24EC" w:rsidRPr="00DF1060">
          <w:rPr>
            <w:noProof/>
            <w:webHidden/>
          </w:rPr>
          <w:instrText xml:space="preserve"> PAGEREF _Toc33140109 \h </w:instrText>
        </w:r>
        <w:r w:rsidRPr="00DF1060">
          <w:rPr>
            <w:noProof/>
            <w:webHidden/>
          </w:rPr>
        </w:r>
        <w:r w:rsidRPr="00DF1060">
          <w:rPr>
            <w:noProof/>
            <w:webHidden/>
          </w:rPr>
          <w:fldChar w:fldCharType="separate"/>
        </w:r>
        <w:r w:rsidR="00D11DC4">
          <w:rPr>
            <w:noProof/>
            <w:webHidden/>
          </w:rPr>
          <w:t>17</w:t>
        </w:r>
        <w:r w:rsidRPr="00DF1060">
          <w:rPr>
            <w:noProof/>
            <w:webHidden/>
          </w:rPr>
          <w:fldChar w:fldCharType="end"/>
        </w:r>
      </w:hyperlink>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hyperlink w:anchor="_Toc33140110" w:history="1">
        <w:r w:rsidR="000E24EC" w:rsidRPr="00DF1060">
          <w:rPr>
            <w:rStyle w:val="Hyperlink"/>
            <w:noProof/>
          </w:rPr>
          <w:t>Table 6:Future Plans of BISP</w:t>
        </w:r>
        <w:r w:rsidR="000E24EC" w:rsidRPr="00DF1060">
          <w:rPr>
            <w:noProof/>
            <w:webHidden/>
          </w:rPr>
          <w:tab/>
        </w:r>
        <w:r w:rsidRPr="00DF1060">
          <w:rPr>
            <w:noProof/>
            <w:webHidden/>
          </w:rPr>
          <w:fldChar w:fldCharType="begin"/>
        </w:r>
        <w:r w:rsidR="000E24EC" w:rsidRPr="00DF1060">
          <w:rPr>
            <w:noProof/>
            <w:webHidden/>
          </w:rPr>
          <w:instrText xml:space="preserve"> PAGEREF _Toc33140110 \h </w:instrText>
        </w:r>
        <w:r w:rsidRPr="00DF1060">
          <w:rPr>
            <w:noProof/>
            <w:webHidden/>
          </w:rPr>
        </w:r>
        <w:r w:rsidRPr="00DF1060">
          <w:rPr>
            <w:noProof/>
            <w:webHidden/>
          </w:rPr>
          <w:fldChar w:fldCharType="separate"/>
        </w:r>
        <w:r w:rsidR="00D11DC4">
          <w:rPr>
            <w:noProof/>
            <w:webHidden/>
          </w:rPr>
          <w:t>19</w:t>
        </w:r>
        <w:r w:rsidRPr="00DF1060">
          <w:rPr>
            <w:noProof/>
            <w:webHidden/>
          </w:rPr>
          <w:fldChar w:fldCharType="end"/>
        </w:r>
      </w:hyperlink>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hyperlink w:anchor="_Toc33140111" w:history="1">
        <w:r w:rsidR="000E24EC" w:rsidRPr="00DF1060">
          <w:rPr>
            <w:rStyle w:val="Hyperlink"/>
            <w:noProof/>
          </w:rPr>
          <w:t>Table 7: Achievements of Pakistan Poverty Alleviation Fund</w:t>
        </w:r>
        <w:r w:rsidR="000E24EC" w:rsidRPr="00DF1060">
          <w:rPr>
            <w:noProof/>
            <w:webHidden/>
          </w:rPr>
          <w:tab/>
        </w:r>
        <w:r w:rsidRPr="00DF1060">
          <w:rPr>
            <w:noProof/>
            <w:webHidden/>
          </w:rPr>
          <w:fldChar w:fldCharType="begin"/>
        </w:r>
        <w:r w:rsidR="000E24EC" w:rsidRPr="00DF1060">
          <w:rPr>
            <w:noProof/>
            <w:webHidden/>
          </w:rPr>
          <w:instrText xml:space="preserve"> PAGEREF _Toc33140111 \h </w:instrText>
        </w:r>
        <w:r w:rsidRPr="00DF1060">
          <w:rPr>
            <w:noProof/>
            <w:webHidden/>
          </w:rPr>
        </w:r>
        <w:r w:rsidRPr="00DF1060">
          <w:rPr>
            <w:noProof/>
            <w:webHidden/>
          </w:rPr>
          <w:fldChar w:fldCharType="separate"/>
        </w:r>
        <w:r w:rsidR="00D11DC4">
          <w:rPr>
            <w:noProof/>
            <w:webHidden/>
          </w:rPr>
          <w:t>19</w:t>
        </w:r>
        <w:r w:rsidRPr="00DF1060">
          <w:rPr>
            <w:noProof/>
            <w:webHidden/>
          </w:rPr>
          <w:fldChar w:fldCharType="end"/>
        </w:r>
      </w:hyperlink>
    </w:p>
    <w:p w:rsidR="009F6F6C" w:rsidRPr="00DF1060" w:rsidRDefault="00210B32" w:rsidP="009F6F6C">
      <w:pPr>
        <w:pStyle w:val="Body"/>
        <w:spacing w:before="240" w:line="360" w:lineRule="auto"/>
        <w:jc w:val="both"/>
        <w:rPr>
          <w:rFonts w:cs="Times New Roman"/>
          <w:color w:val="auto"/>
        </w:rPr>
      </w:pPr>
      <w:r w:rsidRPr="00DF1060">
        <w:rPr>
          <w:rFonts w:cs="Times New Roman"/>
          <w:color w:val="auto"/>
        </w:rPr>
        <w:fldChar w:fldCharType="end"/>
      </w: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center"/>
        <w:rPr>
          <w:rFonts w:cs="Times New Roman"/>
          <w:color w:val="auto"/>
        </w:rPr>
      </w:pPr>
      <w:r w:rsidRPr="00DF1060">
        <w:rPr>
          <w:rFonts w:cs="Times New Roman"/>
          <w:color w:val="auto"/>
        </w:rPr>
        <w:t>List of Figures</w:t>
      </w:r>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r w:rsidRPr="00210B32">
        <w:fldChar w:fldCharType="begin"/>
      </w:r>
      <w:r w:rsidR="000E24EC" w:rsidRPr="00DF1060">
        <w:instrText xml:space="preserve"> TOC \h \z \c "Figure" </w:instrText>
      </w:r>
      <w:r w:rsidRPr="00210B32">
        <w:fldChar w:fldCharType="separate"/>
      </w:r>
      <w:hyperlink w:anchor="_Toc33140128" w:history="1">
        <w:r w:rsidR="000E24EC" w:rsidRPr="00DF1060">
          <w:rPr>
            <w:rStyle w:val="Hyperlink"/>
            <w:noProof/>
          </w:rPr>
          <w:t>Figure 1: Incidence of Poverty across the Districts of Pakistan</w:t>
        </w:r>
        <w:r w:rsidR="000E24EC" w:rsidRPr="00DF1060">
          <w:rPr>
            <w:noProof/>
            <w:webHidden/>
          </w:rPr>
          <w:tab/>
        </w:r>
        <w:r w:rsidRPr="00DF1060">
          <w:rPr>
            <w:noProof/>
            <w:webHidden/>
          </w:rPr>
          <w:fldChar w:fldCharType="begin"/>
        </w:r>
        <w:r w:rsidR="000E24EC" w:rsidRPr="00DF1060">
          <w:rPr>
            <w:noProof/>
            <w:webHidden/>
          </w:rPr>
          <w:instrText xml:space="preserve"> PAGEREF _Toc33140128 \h </w:instrText>
        </w:r>
        <w:r w:rsidRPr="00DF1060">
          <w:rPr>
            <w:noProof/>
            <w:webHidden/>
          </w:rPr>
        </w:r>
        <w:r w:rsidRPr="00DF1060">
          <w:rPr>
            <w:noProof/>
            <w:webHidden/>
          </w:rPr>
          <w:fldChar w:fldCharType="separate"/>
        </w:r>
        <w:r w:rsidR="00D11DC4">
          <w:rPr>
            <w:noProof/>
            <w:webHidden/>
          </w:rPr>
          <w:t>10</w:t>
        </w:r>
        <w:r w:rsidRPr="00DF1060">
          <w:rPr>
            <w:noProof/>
            <w:webHidden/>
          </w:rPr>
          <w:fldChar w:fldCharType="end"/>
        </w:r>
      </w:hyperlink>
    </w:p>
    <w:p w:rsidR="000E24EC" w:rsidRPr="00DF1060" w:rsidRDefault="00210B32">
      <w:pPr>
        <w:pStyle w:val="TableofFigures"/>
        <w:tabs>
          <w:tab w:val="right" w:leader="dot" w:pos="10520"/>
        </w:tabs>
        <w:rPr>
          <w:rFonts w:asciiTheme="minorHAnsi" w:eastAsiaTheme="minorEastAsia" w:hAnsiTheme="minorHAnsi" w:cstheme="minorBidi"/>
          <w:noProof/>
          <w:sz w:val="22"/>
          <w:szCs w:val="22"/>
          <w:bdr w:val="none" w:sz="0" w:space="0" w:color="auto"/>
        </w:rPr>
      </w:pPr>
      <w:hyperlink w:anchor="_Toc33140129" w:history="1">
        <w:r w:rsidR="000E24EC" w:rsidRPr="00DF1060">
          <w:rPr>
            <w:rStyle w:val="Hyperlink"/>
            <w:noProof/>
          </w:rPr>
          <w:t>Figure 2:Multidimensional Poverty by Province/Region</w:t>
        </w:r>
        <w:r w:rsidR="000E24EC" w:rsidRPr="00DF1060">
          <w:rPr>
            <w:noProof/>
            <w:webHidden/>
          </w:rPr>
          <w:tab/>
        </w:r>
        <w:r w:rsidRPr="00DF1060">
          <w:rPr>
            <w:noProof/>
            <w:webHidden/>
          </w:rPr>
          <w:fldChar w:fldCharType="begin"/>
        </w:r>
        <w:r w:rsidR="000E24EC" w:rsidRPr="00DF1060">
          <w:rPr>
            <w:noProof/>
            <w:webHidden/>
          </w:rPr>
          <w:instrText xml:space="preserve"> PAGEREF _Toc33140129 \h </w:instrText>
        </w:r>
        <w:r w:rsidRPr="00DF1060">
          <w:rPr>
            <w:noProof/>
            <w:webHidden/>
          </w:rPr>
        </w:r>
        <w:r w:rsidRPr="00DF1060">
          <w:rPr>
            <w:noProof/>
            <w:webHidden/>
          </w:rPr>
          <w:fldChar w:fldCharType="separate"/>
        </w:r>
        <w:r w:rsidR="00D11DC4">
          <w:rPr>
            <w:noProof/>
            <w:webHidden/>
          </w:rPr>
          <w:t>15</w:t>
        </w:r>
        <w:r w:rsidRPr="00DF1060">
          <w:rPr>
            <w:noProof/>
            <w:webHidden/>
          </w:rPr>
          <w:fldChar w:fldCharType="end"/>
        </w:r>
      </w:hyperlink>
    </w:p>
    <w:p w:rsidR="00155451" w:rsidRPr="00DF1060" w:rsidRDefault="00210B32" w:rsidP="009F6F6C">
      <w:pPr>
        <w:pStyle w:val="Body"/>
        <w:spacing w:before="240" w:line="360" w:lineRule="auto"/>
        <w:jc w:val="both"/>
        <w:rPr>
          <w:rFonts w:cs="Times New Roman"/>
          <w:color w:val="auto"/>
        </w:rPr>
      </w:pPr>
      <w:r w:rsidRPr="00DF1060">
        <w:rPr>
          <w:rFonts w:cs="Times New Roman"/>
          <w:color w:val="auto"/>
        </w:rPr>
        <w:fldChar w:fldCharType="end"/>
      </w: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9F6F6C" w:rsidRPr="00DF1060" w:rsidRDefault="009F6F6C" w:rsidP="009F6F6C">
      <w:pPr>
        <w:pStyle w:val="Body"/>
        <w:spacing w:before="240" w:line="360" w:lineRule="auto"/>
        <w:jc w:val="both"/>
        <w:rPr>
          <w:rFonts w:cs="Times New Roman"/>
          <w:color w:val="auto"/>
        </w:rPr>
      </w:pPr>
    </w:p>
    <w:p w:rsidR="00155451" w:rsidRPr="00DF1060" w:rsidRDefault="00155451" w:rsidP="009F6F6C">
      <w:pPr>
        <w:pStyle w:val="Body"/>
        <w:spacing w:before="240" w:line="360" w:lineRule="auto"/>
        <w:jc w:val="both"/>
        <w:rPr>
          <w:rFonts w:cs="Times New Roman"/>
          <w:color w:val="auto"/>
        </w:rPr>
      </w:pPr>
    </w:p>
    <w:p w:rsidR="00155451" w:rsidRPr="00DF1060" w:rsidRDefault="00155451" w:rsidP="009F6F6C">
      <w:pPr>
        <w:pStyle w:val="Body"/>
        <w:spacing w:before="240" w:line="360" w:lineRule="auto"/>
        <w:jc w:val="both"/>
        <w:rPr>
          <w:rFonts w:cs="Times New Roman"/>
          <w:color w:val="auto"/>
        </w:rPr>
      </w:pPr>
    </w:p>
    <w:p w:rsidR="00C80298" w:rsidRPr="00DF1060" w:rsidRDefault="00C80298" w:rsidP="009F6F6C">
      <w:pPr>
        <w:pStyle w:val="Body"/>
        <w:spacing w:before="240" w:line="360" w:lineRule="auto"/>
        <w:jc w:val="both"/>
        <w:rPr>
          <w:rFonts w:cs="Times New Roman"/>
          <w:color w:val="auto"/>
        </w:rPr>
      </w:pPr>
    </w:p>
    <w:p w:rsidR="009C05EC" w:rsidRPr="00DF1060" w:rsidRDefault="009C05EC" w:rsidP="009F6F6C">
      <w:pPr>
        <w:pStyle w:val="Heading"/>
        <w:spacing w:before="240" w:line="360" w:lineRule="auto"/>
        <w:jc w:val="both"/>
        <w:rPr>
          <w:color w:val="auto"/>
          <w:sz w:val="24"/>
          <w:szCs w:val="24"/>
        </w:rPr>
      </w:pPr>
      <w:bookmarkStart w:id="1" w:name="_Toc2"/>
    </w:p>
    <w:p w:rsidR="009F6F6C" w:rsidRPr="00DF1060" w:rsidRDefault="009F6F6C" w:rsidP="009F6F6C">
      <w:pPr>
        <w:pStyle w:val="Heading"/>
        <w:spacing w:before="240" w:line="360" w:lineRule="auto"/>
        <w:jc w:val="both"/>
        <w:rPr>
          <w:color w:val="auto"/>
          <w:sz w:val="24"/>
          <w:szCs w:val="24"/>
        </w:rPr>
      </w:pPr>
    </w:p>
    <w:p w:rsidR="009F6F6C" w:rsidRPr="00DF1060" w:rsidRDefault="009F6F6C" w:rsidP="009F6F6C">
      <w:pPr>
        <w:pStyle w:val="Heading"/>
        <w:spacing w:before="240" w:line="360" w:lineRule="auto"/>
        <w:jc w:val="both"/>
        <w:rPr>
          <w:color w:val="auto"/>
          <w:sz w:val="24"/>
          <w:szCs w:val="24"/>
        </w:rPr>
      </w:pPr>
    </w:p>
    <w:p w:rsidR="009F6F6C" w:rsidRPr="00DF1060" w:rsidRDefault="009F6F6C" w:rsidP="009F6F6C">
      <w:pPr>
        <w:pStyle w:val="Heading"/>
        <w:spacing w:before="240" w:line="360" w:lineRule="auto"/>
        <w:jc w:val="both"/>
        <w:rPr>
          <w:color w:val="auto"/>
          <w:sz w:val="24"/>
          <w:szCs w:val="24"/>
        </w:rPr>
      </w:pPr>
    </w:p>
    <w:p w:rsidR="009F6F6C" w:rsidRPr="00DF1060" w:rsidRDefault="009F6F6C" w:rsidP="009F6F6C">
      <w:pPr>
        <w:pStyle w:val="Heading"/>
        <w:spacing w:before="240" w:line="360" w:lineRule="auto"/>
        <w:jc w:val="both"/>
        <w:rPr>
          <w:color w:val="auto"/>
          <w:sz w:val="24"/>
          <w:szCs w:val="24"/>
        </w:rPr>
      </w:pPr>
    </w:p>
    <w:p w:rsidR="009F6F6C" w:rsidRPr="00DF1060" w:rsidRDefault="009F6F6C" w:rsidP="009F6F6C">
      <w:pPr>
        <w:pStyle w:val="Heading"/>
        <w:spacing w:before="240" w:line="360" w:lineRule="auto"/>
        <w:jc w:val="both"/>
        <w:rPr>
          <w:color w:val="auto"/>
          <w:sz w:val="24"/>
          <w:szCs w:val="24"/>
        </w:rPr>
      </w:pPr>
    </w:p>
    <w:p w:rsidR="009C05EC" w:rsidRPr="00DF1060" w:rsidRDefault="009C05EC" w:rsidP="009F6F6C">
      <w:pPr>
        <w:pStyle w:val="Heading"/>
        <w:spacing w:before="240" w:line="360" w:lineRule="auto"/>
        <w:jc w:val="both"/>
        <w:rPr>
          <w:color w:val="auto"/>
          <w:sz w:val="24"/>
          <w:szCs w:val="24"/>
        </w:rPr>
      </w:pPr>
    </w:p>
    <w:p w:rsidR="00A213FA" w:rsidRPr="00DF1060" w:rsidRDefault="00797288" w:rsidP="009F6F6C">
      <w:pPr>
        <w:pStyle w:val="Heading1"/>
        <w:spacing w:line="360" w:lineRule="auto"/>
        <w:jc w:val="center"/>
        <w:rPr>
          <w:rFonts w:cs="Times New Roman"/>
          <w:color w:val="auto"/>
          <w:sz w:val="24"/>
          <w:szCs w:val="24"/>
        </w:rPr>
      </w:pPr>
      <w:bookmarkStart w:id="2" w:name="_Toc33139944"/>
      <w:r w:rsidRPr="00DF1060">
        <w:rPr>
          <w:rFonts w:eastAsia="Arial Unicode MS" w:cs="Times New Roman"/>
          <w:color w:val="auto"/>
          <w:sz w:val="24"/>
          <w:szCs w:val="24"/>
        </w:rPr>
        <w:t>Key Terms and Abbreviations</w:t>
      </w:r>
      <w:bookmarkEnd w:id="2"/>
    </w:p>
    <w:p w:rsidR="00A213FA" w:rsidRPr="00DF1060" w:rsidRDefault="00A213FA" w:rsidP="009F6F6C">
      <w:pPr>
        <w:pStyle w:val="NormalWeb"/>
        <w:shd w:val="clear" w:color="auto" w:fill="FFFFFF"/>
        <w:spacing w:before="240" w:after="0" w:line="360" w:lineRule="auto"/>
        <w:jc w:val="both"/>
        <w:rPr>
          <w:color w:val="auto"/>
        </w:rPr>
      </w:pP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BISP</w:t>
      </w:r>
      <w:r w:rsidR="00A213FA" w:rsidRPr="00DF1060">
        <w:rPr>
          <w:color w:val="auto"/>
        </w:rPr>
        <w:t xml:space="preserve">: </w:t>
      </w:r>
      <w:r w:rsidRPr="00DF1060">
        <w:rPr>
          <w:color w:val="auto"/>
        </w:rPr>
        <w:t>Benazir Income Support Programme</w:t>
      </w: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UNDP</w:t>
      </w:r>
      <w:r w:rsidR="00A213FA" w:rsidRPr="00DF1060">
        <w:rPr>
          <w:color w:val="auto"/>
        </w:rPr>
        <w:t xml:space="preserve">: </w:t>
      </w:r>
      <w:r w:rsidRPr="00DF1060">
        <w:rPr>
          <w:color w:val="auto"/>
        </w:rPr>
        <w:t>United Nations Development Programme</w:t>
      </w: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PBM</w:t>
      </w:r>
      <w:r w:rsidR="00A213FA" w:rsidRPr="00DF1060">
        <w:rPr>
          <w:color w:val="auto"/>
        </w:rPr>
        <w:t xml:space="preserve">: </w:t>
      </w:r>
      <w:r w:rsidRPr="00DF1060">
        <w:rPr>
          <w:color w:val="auto"/>
        </w:rPr>
        <w:t>Pakistan Bait-ul-Mall</w:t>
      </w: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PPAF</w:t>
      </w:r>
      <w:r w:rsidR="00A213FA" w:rsidRPr="00DF1060">
        <w:rPr>
          <w:color w:val="auto"/>
        </w:rPr>
        <w:t xml:space="preserve">: </w:t>
      </w:r>
      <w:r w:rsidRPr="00DF1060">
        <w:rPr>
          <w:color w:val="auto"/>
        </w:rPr>
        <w:t xml:space="preserve">Pakistan Poverty Alleviation Fund </w:t>
      </w: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NAVTTC</w:t>
      </w:r>
      <w:r w:rsidR="00A213FA" w:rsidRPr="00DF1060">
        <w:rPr>
          <w:color w:val="auto"/>
        </w:rPr>
        <w:t xml:space="preserve">: </w:t>
      </w:r>
      <w:r w:rsidRPr="00DF1060">
        <w:rPr>
          <w:color w:val="auto"/>
          <w:shd w:val="clear" w:color="auto" w:fill="FFFFFF"/>
        </w:rPr>
        <w:t>National Vocational and Technical Training Commission</w:t>
      </w:r>
    </w:p>
    <w:p w:rsidR="00A213FA" w:rsidRPr="00DF1060" w:rsidRDefault="00A213FA" w:rsidP="009F6F6C">
      <w:pPr>
        <w:pStyle w:val="NormalWeb"/>
        <w:shd w:val="clear" w:color="auto" w:fill="FFFFFF"/>
        <w:spacing w:before="240" w:after="0" w:line="360" w:lineRule="auto"/>
        <w:jc w:val="both"/>
        <w:rPr>
          <w:color w:val="auto"/>
        </w:rPr>
      </w:pPr>
      <w:r w:rsidRPr="00DF1060">
        <w:rPr>
          <w:color w:val="auto"/>
        </w:rPr>
        <w:t>M</w:t>
      </w:r>
      <w:r w:rsidR="00E02CD5" w:rsidRPr="00DF1060">
        <w:rPr>
          <w:color w:val="auto"/>
        </w:rPr>
        <w:t>PI</w:t>
      </w:r>
      <w:r w:rsidRPr="00DF1060">
        <w:rPr>
          <w:color w:val="auto"/>
        </w:rPr>
        <w:t xml:space="preserve">: </w:t>
      </w:r>
      <w:r w:rsidR="00E02CD5" w:rsidRPr="00DF1060">
        <w:rPr>
          <w:color w:val="auto"/>
        </w:rPr>
        <w:t>Multidimensional Poverty  Index</w:t>
      </w: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RSPs</w:t>
      </w:r>
      <w:r w:rsidR="00A213FA" w:rsidRPr="00DF1060">
        <w:rPr>
          <w:color w:val="auto"/>
        </w:rPr>
        <w:t xml:space="preserve">: </w:t>
      </w:r>
      <w:r w:rsidRPr="00DF1060">
        <w:rPr>
          <w:color w:val="auto"/>
        </w:rPr>
        <w:t>Rural Support Programme</w:t>
      </w: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TEVTA</w:t>
      </w:r>
      <w:r w:rsidR="00A213FA" w:rsidRPr="00DF1060">
        <w:rPr>
          <w:color w:val="auto"/>
        </w:rPr>
        <w:t xml:space="preserve">: </w:t>
      </w:r>
      <w:r w:rsidRPr="00DF1060">
        <w:rPr>
          <w:color w:val="auto"/>
        </w:rPr>
        <w:t>Technical Educational and Vocational Training Authority</w:t>
      </w:r>
    </w:p>
    <w:p w:rsidR="00A213FA" w:rsidRPr="00DF1060" w:rsidRDefault="00E02CD5" w:rsidP="009F6F6C">
      <w:pPr>
        <w:pStyle w:val="NormalWeb"/>
        <w:shd w:val="clear" w:color="auto" w:fill="FFFFFF"/>
        <w:spacing w:before="240" w:after="0" w:line="360" w:lineRule="auto"/>
        <w:jc w:val="both"/>
        <w:rPr>
          <w:color w:val="auto"/>
        </w:rPr>
      </w:pPr>
      <w:r w:rsidRPr="00DF1060">
        <w:rPr>
          <w:color w:val="auto"/>
        </w:rPr>
        <w:t>ADP</w:t>
      </w:r>
      <w:r w:rsidR="00A213FA" w:rsidRPr="00DF1060">
        <w:rPr>
          <w:color w:val="auto"/>
        </w:rPr>
        <w:t xml:space="preserve">: </w:t>
      </w:r>
      <w:r w:rsidRPr="00DF1060">
        <w:rPr>
          <w:color w:val="auto"/>
        </w:rPr>
        <w:t>Annual Development Project</w:t>
      </w:r>
    </w:p>
    <w:p w:rsidR="009C05EC" w:rsidRPr="00DF1060" w:rsidRDefault="00C80298" w:rsidP="009F6F6C">
      <w:pPr>
        <w:pStyle w:val="Heading"/>
        <w:spacing w:before="240" w:line="360" w:lineRule="auto"/>
        <w:jc w:val="both"/>
        <w:rPr>
          <w:b w:val="0"/>
          <w:bCs w:val="0"/>
          <w:color w:val="auto"/>
          <w:sz w:val="24"/>
          <w:szCs w:val="24"/>
        </w:rPr>
      </w:pPr>
      <w:r w:rsidRPr="00DF1060">
        <w:rPr>
          <w:b w:val="0"/>
          <w:bCs w:val="0"/>
          <w:color w:val="auto"/>
          <w:sz w:val="24"/>
          <w:szCs w:val="24"/>
        </w:rPr>
        <w:t>SDGs: Sustainable Development Goals</w:t>
      </w:r>
    </w:p>
    <w:p w:rsidR="009C05EC" w:rsidRPr="00DF1060" w:rsidRDefault="00E02CD5" w:rsidP="009F6F6C">
      <w:pPr>
        <w:pStyle w:val="Heading"/>
        <w:spacing w:before="240" w:line="360" w:lineRule="auto"/>
        <w:jc w:val="both"/>
        <w:rPr>
          <w:b w:val="0"/>
          <w:bCs w:val="0"/>
          <w:color w:val="auto"/>
          <w:sz w:val="24"/>
          <w:szCs w:val="24"/>
        </w:rPr>
      </w:pPr>
      <w:r w:rsidRPr="00DF1060">
        <w:rPr>
          <w:b w:val="0"/>
          <w:bCs w:val="0"/>
          <w:color w:val="auto"/>
          <w:sz w:val="24"/>
          <w:szCs w:val="24"/>
        </w:rPr>
        <w:t>S&amp;ME</w:t>
      </w:r>
      <w:r w:rsidR="001A0B43" w:rsidRPr="00DF1060">
        <w:rPr>
          <w:b w:val="0"/>
          <w:bCs w:val="0"/>
          <w:color w:val="auto"/>
          <w:sz w:val="24"/>
          <w:szCs w:val="24"/>
        </w:rPr>
        <w:t xml:space="preserve">: </w:t>
      </w:r>
      <w:r w:rsidRPr="00DF1060">
        <w:rPr>
          <w:b w:val="0"/>
          <w:bCs w:val="0"/>
          <w:color w:val="auto"/>
          <w:sz w:val="24"/>
          <w:szCs w:val="24"/>
        </w:rPr>
        <w:t>Small and Medium Entreprises</w:t>
      </w:r>
    </w:p>
    <w:p w:rsidR="00E02CD5" w:rsidRPr="00DF1060" w:rsidRDefault="00E02CD5" w:rsidP="009F6F6C">
      <w:pPr>
        <w:pStyle w:val="Heading"/>
        <w:spacing w:before="240" w:line="360" w:lineRule="auto"/>
        <w:jc w:val="both"/>
        <w:rPr>
          <w:b w:val="0"/>
          <w:bCs w:val="0"/>
          <w:color w:val="auto"/>
          <w:sz w:val="24"/>
          <w:szCs w:val="24"/>
        </w:rPr>
      </w:pPr>
      <w:r w:rsidRPr="00DF1060">
        <w:rPr>
          <w:b w:val="0"/>
          <w:bCs w:val="0"/>
          <w:color w:val="auto"/>
          <w:sz w:val="24"/>
          <w:szCs w:val="24"/>
        </w:rPr>
        <w:t>GNP: Gross National Product</w:t>
      </w:r>
    </w:p>
    <w:p w:rsidR="00E02CD5" w:rsidRPr="00DF1060" w:rsidRDefault="00E02CD5" w:rsidP="009F6F6C">
      <w:pPr>
        <w:pStyle w:val="Heading"/>
        <w:spacing w:before="240" w:line="360" w:lineRule="auto"/>
        <w:jc w:val="both"/>
        <w:rPr>
          <w:b w:val="0"/>
          <w:bCs w:val="0"/>
          <w:color w:val="auto"/>
          <w:sz w:val="24"/>
          <w:szCs w:val="24"/>
        </w:rPr>
      </w:pPr>
      <w:r w:rsidRPr="00DF1060">
        <w:rPr>
          <w:b w:val="0"/>
          <w:bCs w:val="0"/>
          <w:color w:val="auto"/>
          <w:sz w:val="24"/>
          <w:szCs w:val="24"/>
        </w:rPr>
        <w:t>BHU: Basic Health Units</w:t>
      </w:r>
    </w:p>
    <w:p w:rsidR="00B01D69" w:rsidRPr="00DF1060" w:rsidRDefault="00E02CD5" w:rsidP="009F6F6C">
      <w:pPr>
        <w:pStyle w:val="Heading"/>
        <w:spacing w:before="240" w:line="360" w:lineRule="auto"/>
        <w:jc w:val="both"/>
        <w:rPr>
          <w:b w:val="0"/>
          <w:bCs w:val="0"/>
          <w:color w:val="auto"/>
          <w:sz w:val="24"/>
          <w:szCs w:val="24"/>
        </w:rPr>
      </w:pPr>
      <w:r w:rsidRPr="00DF1060">
        <w:rPr>
          <w:b w:val="0"/>
          <w:bCs w:val="0"/>
          <w:color w:val="auto"/>
          <w:sz w:val="24"/>
          <w:szCs w:val="24"/>
        </w:rPr>
        <w:t>HDI: Human Development Index</w:t>
      </w:r>
    </w:p>
    <w:p w:rsidR="00B01D69" w:rsidRPr="00DF1060" w:rsidRDefault="00B01D69" w:rsidP="009F6F6C">
      <w:pPr>
        <w:spacing w:line="360" w:lineRule="auto"/>
        <w:jc w:val="both"/>
        <w:rPr>
          <w:shd w:val="clear" w:color="auto" w:fill="FFFFFF"/>
        </w:rPr>
      </w:pPr>
      <w:r w:rsidRPr="00DF1060">
        <w:t>IFAD</w:t>
      </w:r>
      <w:r w:rsidRPr="00DF1060">
        <w:rPr>
          <w:b/>
          <w:bCs/>
        </w:rPr>
        <w:t xml:space="preserve">: </w:t>
      </w:r>
      <w:r w:rsidR="00210B32" w:rsidRPr="00210B32">
        <w:fldChar w:fldCharType="begin"/>
      </w:r>
      <w:r w:rsidRPr="00DF1060">
        <w:instrText xml:space="preserve"> HYPERLINK "https://www.ifad.org/" </w:instrText>
      </w:r>
      <w:r w:rsidR="00210B32" w:rsidRPr="00210B32">
        <w:fldChar w:fldCharType="separate"/>
      </w:r>
      <w:r w:rsidRPr="00DF1060">
        <w:rPr>
          <w:shd w:val="clear" w:color="auto" w:fill="FFFFFF"/>
        </w:rPr>
        <w:t>International Fund for Agricultural Development</w:t>
      </w:r>
    </w:p>
    <w:p w:rsidR="00E02CD5" w:rsidRPr="00DF1060" w:rsidRDefault="00210B32" w:rsidP="009F6F6C">
      <w:pPr>
        <w:pStyle w:val="Heading"/>
        <w:spacing w:before="240" w:line="360" w:lineRule="auto"/>
        <w:jc w:val="both"/>
        <w:rPr>
          <w:b w:val="0"/>
          <w:bCs w:val="0"/>
          <w:color w:val="auto"/>
          <w:sz w:val="24"/>
          <w:szCs w:val="24"/>
        </w:rPr>
      </w:pPr>
      <w:r w:rsidRPr="00DF1060">
        <w:rPr>
          <w:b w:val="0"/>
          <w:bCs w:val="0"/>
          <w:color w:val="auto"/>
          <w:sz w:val="24"/>
          <w:szCs w:val="24"/>
        </w:rPr>
        <w:fldChar w:fldCharType="end"/>
      </w:r>
    </w:p>
    <w:p w:rsidR="009F6F6C" w:rsidRPr="00DF1060" w:rsidRDefault="009F6F6C">
      <w:pPr>
        <w:rPr>
          <w:b/>
          <w:bCs/>
        </w:rPr>
        <w:sectPr w:rsidR="009F6F6C" w:rsidRPr="00DF1060" w:rsidSect="009F6F6C">
          <w:footerReference w:type="default" r:id="rId9"/>
          <w:endnotePr>
            <w:numFmt w:val="decimal"/>
          </w:endnotePr>
          <w:pgSz w:w="12240" w:h="15840"/>
          <w:pgMar w:top="1350" w:right="810" w:bottom="1440" w:left="900" w:header="720" w:footer="720" w:gutter="0"/>
          <w:pgNumType w:fmt="lowerRoman" w:start="0"/>
          <w:cols w:space="720"/>
          <w:titlePg/>
          <w:docGrid w:linePitch="326"/>
        </w:sectPr>
      </w:pPr>
      <w:r w:rsidRPr="00DF1060">
        <w:rPr>
          <w:b/>
          <w:bCs/>
        </w:rPr>
        <w:br w:type="page"/>
      </w:r>
    </w:p>
    <w:p w:rsidR="009F6F6C" w:rsidRPr="00DF1060" w:rsidRDefault="009F6F6C" w:rsidP="009F6F6C">
      <w:pPr>
        <w:pStyle w:val="Heading1"/>
        <w:spacing w:line="360" w:lineRule="auto"/>
        <w:ind w:left="720"/>
        <w:jc w:val="center"/>
        <w:rPr>
          <w:rFonts w:cs="Times New Roman"/>
          <w:color w:val="auto"/>
          <w:sz w:val="24"/>
          <w:szCs w:val="24"/>
        </w:rPr>
      </w:pPr>
      <w:bookmarkStart w:id="3" w:name="_Toc28018046"/>
      <w:bookmarkStart w:id="4" w:name="_Toc33139945"/>
      <w:r w:rsidRPr="00DF1060">
        <w:rPr>
          <w:rFonts w:cs="Times New Roman"/>
          <w:color w:val="auto"/>
          <w:sz w:val="24"/>
          <w:szCs w:val="24"/>
        </w:rPr>
        <w:t>Introduction</w:t>
      </w:r>
      <w:bookmarkEnd w:id="3"/>
      <w:bookmarkEnd w:id="4"/>
    </w:p>
    <w:p w:rsidR="009F6F6C" w:rsidRPr="00DF1060" w:rsidRDefault="009F6F6C" w:rsidP="009F6F6C">
      <w:pPr>
        <w:pStyle w:val="Heading2"/>
        <w:spacing w:line="360" w:lineRule="auto"/>
        <w:jc w:val="both"/>
        <w:rPr>
          <w:color w:val="auto"/>
          <w:szCs w:val="24"/>
        </w:rPr>
      </w:pPr>
      <w:bookmarkStart w:id="5" w:name="_Toc28018047"/>
      <w:bookmarkStart w:id="6" w:name="_Toc33139946"/>
      <w:r w:rsidRPr="00DF1060">
        <w:rPr>
          <w:color w:val="auto"/>
          <w:szCs w:val="24"/>
        </w:rPr>
        <w:t>Background</w:t>
      </w:r>
      <w:bookmarkEnd w:id="5"/>
      <w:bookmarkEnd w:id="6"/>
    </w:p>
    <w:p w:rsidR="009F6F6C" w:rsidRPr="00DF1060" w:rsidRDefault="009F6F6C" w:rsidP="009F6F6C">
      <w:pPr>
        <w:spacing w:line="360" w:lineRule="auto"/>
        <w:jc w:val="both"/>
      </w:pPr>
      <w:bookmarkStart w:id="7" w:name="_Toc28018048"/>
      <w:r w:rsidRPr="00DF1060">
        <w:t>Learning from the experience of other countries, the achievement of certain development goals and poverty alleviation, is not an easy task, because different nations vary in their cultural settings, geo-political conditions and mobilisation of resources, necessary for such achievements. However, despite these limitations, the learning process can be useful, in providing necessary inputs, for designing policies and implementing them, to accomplish the goals. The success of China against poverty, during the last three decades, has attracted the attention of economists, social scientists and international organisations to draw some lessons, for other developing countries, for fighting against poverty, in their own settings. For example, Ravallian (2008) has recently given a number of policy messages, worth thinking about in an African context, that emerge from the literature on how China was so successful in the fight against poverty. Heilig, et al. (2005) have drawn three lessons, from the Chinese experience, for other poverty-affected developing countries, in Africa, Asia and Latin America. First, they argue that, it is essential for these countries to get their economic systems in order, and, secondly, to develop a clear concept of regional development. Thirdly, ‘specific poverty alleviation measures are necessary that must be highly targeted to improve basic living conditions, education and health among the poverty affected population’. In other words, the interventionist role of Government is emphasized. China has been successful in poverty reduction, while poverty in Pakistan has fluctuated, during the last three decades. At present, Pakistan progress against poverty alleviation has not been so encouraging. In the mid-2000s, when poverty fell sharply, the MDG target of halving poverty was not achieved by 2015. Two relevant questions are: why has Pakistan lagged behind? What can it learn from other countries that made remarkable progress in poverty reduction? China is surely a good case to view achievements in this direction. The close relations between China and Pakistan make the case for comparison and learning even stronger.</w:t>
      </w:r>
    </w:p>
    <w:p w:rsidR="009F6F6C" w:rsidRPr="00DF1060" w:rsidRDefault="009F6F6C" w:rsidP="009F6F6C">
      <w:pPr>
        <w:spacing w:line="360" w:lineRule="auto"/>
        <w:jc w:val="both"/>
      </w:pPr>
      <w:r w:rsidRPr="00DF1060">
        <w:t>The concept of inclusive growth demands for widespread expansion of opportunities, so that all segments of the society can benefit from economic expansion [Osmani (2008)]. It requires a longer term perspective, as the focus is on productive employment, as a means of increasing incomes, for excluded groups. Two pillars of inclusive growth are: maximisation of economic opportunities, and provision of equal access to these opportunities.</w:t>
      </w:r>
    </w:p>
    <w:p w:rsidR="009F6F6C" w:rsidRPr="00DF1060" w:rsidRDefault="009F6F6C" w:rsidP="009F6F6C">
      <w:pPr>
        <w:spacing w:line="360" w:lineRule="auto"/>
        <w:jc w:val="both"/>
      </w:pPr>
      <w:r w:rsidRPr="00DF1060">
        <w:t>The major objectives of this study are: (i) the role of state in poverty alleviation; (ii)To draw an appraisal of the interventionist role of the state in poverty reduction during the period from 2008-2018 and to draw some policy lessons in this regard.</w:t>
      </w:r>
    </w:p>
    <w:p w:rsidR="009F6F6C" w:rsidRPr="00DF1060" w:rsidRDefault="009F6F6C" w:rsidP="009F6F6C">
      <w:pPr>
        <w:pStyle w:val="Heading2"/>
        <w:spacing w:line="360" w:lineRule="auto"/>
        <w:jc w:val="both"/>
        <w:rPr>
          <w:color w:val="auto"/>
          <w:szCs w:val="24"/>
        </w:rPr>
      </w:pPr>
      <w:bookmarkStart w:id="8" w:name="_Toc33139947"/>
      <w:r w:rsidRPr="00DF1060">
        <w:rPr>
          <w:color w:val="auto"/>
          <w:szCs w:val="24"/>
        </w:rPr>
        <w:t>Problem Statement</w:t>
      </w:r>
      <w:bookmarkEnd w:id="7"/>
      <w:bookmarkEnd w:id="8"/>
    </w:p>
    <w:p w:rsidR="009F6F6C" w:rsidRPr="00DF1060" w:rsidRDefault="009F6F6C" w:rsidP="009F6F6C">
      <w:pPr>
        <w:spacing w:line="360" w:lineRule="auto"/>
        <w:jc w:val="both"/>
        <w:rPr>
          <w:rFonts w:eastAsia="Tahoma"/>
        </w:rPr>
      </w:pPr>
      <w:r w:rsidRPr="00DF1060">
        <w:rPr>
          <w:rFonts w:eastAsia="Tahoma"/>
        </w:rPr>
        <w:t xml:space="preserve">From the understanding of poverty, it is interpreted that the poverty has multiple dimensions i.e. poverty of income, poverty of outcome, poverty of opportunity, calorific—intake poverty, among the few. There are multiple approaches for poverty alleviation </w:t>
      </w:r>
    </w:p>
    <w:p w:rsidR="009F6F6C" w:rsidRPr="00DF1060" w:rsidRDefault="009F6F6C" w:rsidP="009F6F6C">
      <w:pPr>
        <w:spacing w:line="360" w:lineRule="auto"/>
        <w:jc w:val="both"/>
        <w:rPr>
          <w:rFonts w:eastAsia="Tahoma"/>
        </w:rPr>
      </w:pPr>
      <w:r w:rsidRPr="00DF1060">
        <w:rPr>
          <w:rFonts w:eastAsia="Tahoma"/>
        </w:rPr>
        <w:t>In Pakistan, the objective of alleviating poverty by the state interventions has multifaceted dimensions and factors. It incorporate both ad-hoc and permanent arrangements. The overarching target of these interventions is to raise the standard of living.</w:t>
      </w:r>
    </w:p>
    <w:p w:rsidR="009F6F6C" w:rsidRPr="00DF1060" w:rsidRDefault="009F6F6C" w:rsidP="009F6F6C">
      <w:pPr>
        <w:spacing w:line="360" w:lineRule="auto"/>
        <w:jc w:val="both"/>
        <w:rPr>
          <w:rFonts w:eastAsia="Tahoma"/>
        </w:rPr>
      </w:pPr>
      <w:r w:rsidRPr="00DF1060">
        <w:rPr>
          <w:rFonts w:eastAsia="Tahoma"/>
        </w:rPr>
        <w:t>Poverty has many dimensions such as rural, urban, spatial, regional, etc. While the MDGs and SDGs speak about eradication of hunger and extreme poverty, majority of the poverty stricken areas are rural in nature and development efforts in these areas are difficult as compared to urban because of sparse population and remote localities.</w:t>
      </w:r>
    </w:p>
    <w:p w:rsidR="009F6F6C" w:rsidRPr="00DF1060" w:rsidRDefault="009F6F6C" w:rsidP="009F6F6C">
      <w:pPr>
        <w:spacing w:line="360" w:lineRule="auto"/>
        <w:jc w:val="both"/>
        <w:rPr>
          <w:rFonts w:eastAsia="Tahoma"/>
        </w:rPr>
      </w:pPr>
      <w:r w:rsidRPr="00DF1060">
        <w:rPr>
          <w:rFonts w:eastAsia="Tahoma"/>
        </w:rPr>
        <w:t>In order to understand the poverty alleviation measures with a package of structural, non-structural,  rural transformation as a development strategy, the problem statement has been devised whereby it is aimed to conduct an assessment at the efforts of Development practitioners to implement rural development and poverty reduction programs while retaining the character of rural areas. The problem statement that this research project will study is:</w:t>
      </w:r>
    </w:p>
    <w:p w:rsidR="009F6F6C" w:rsidRPr="00DF1060" w:rsidRDefault="009F6F6C" w:rsidP="009F6F6C">
      <w:pPr>
        <w:spacing w:line="360" w:lineRule="auto"/>
        <w:jc w:val="both"/>
        <w:rPr>
          <w:rFonts w:eastAsia="Tahoma"/>
        </w:rPr>
      </w:pPr>
      <w:r w:rsidRPr="00DF1060">
        <w:rPr>
          <w:rFonts w:eastAsia="Tahoma"/>
        </w:rPr>
        <w:t xml:space="preserve">In order to uplift the people out of the vicious cycle of poverty and bringing them into economic mainstream, the impact of systemic and non-systemic state intervention has been </w:t>
      </w:r>
      <w:r w:rsidR="005F26A7">
        <w:rPr>
          <w:rFonts w:eastAsia="Tahoma"/>
        </w:rPr>
        <w:t>brought</w:t>
      </w:r>
      <w:r w:rsidRPr="00DF1060">
        <w:rPr>
          <w:rFonts w:eastAsia="Tahoma"/>
        </w:rPr>
        <w:t xml:space="preserve"> into analysis and result are derived. How far these interventions were successful in achieving the desired results, were these piecemeal or permanent arrangements. </w:t>
      </w:r>
    </w:p>
    <w:p w:rsidR="009F6F6C" w:rsidRPr="00DF1060" w:rsidRDefault="009F6F6C" w:rsidP="009F6F6C">
      <w:pPr>
        <w:spacing w:line="360" w:lineRule="auto"/>
        <w:jc w:val="both"/>
        <w:rPr>
          <w:rFonts w:eastAsia="Tahoma"/>
        </w:rPr>
      </w:pPr>
      <w:r w:rsidRPr="00DF1060">
        <w:rPr>
          <w:rFonts w:eastAsia="Tahoma"/>
        </w:rPr>
        <w:t>Keeping this scenario in perspective, this research study is aimed at analyzing the problem whereby the objectives of the programs for poverty alleviation are analyzed to match the extent to which they have incorporated elements of rural transformation and the way forward.</w:t>
      </w:r>
    </w:p>
    <w:p w:rsidR="009F6F6C" w:rsidRPr="00DF1060" w:rsidRDefault="009F6F6C" w:rsidP="009F6F6C">
      <w:pPr>
        <w:pStyle w:val="Heading2"/>
        <w:spacing w:line="360" w:lineRule="auto"/>
        <w:jc w:val="both"/>
        <w:rPr>
          <w:color w:val="auto"/>
          <w:szCs w:val="24"/>
        </w:rPr>
      </w:pPr>
      <w:bookmarkStart w:id="9" w:name="_Toc28018049"/>
      <w:bookmarkStart w:id="10" w:name="_Toc33139948"/>
      <w:r w:rsidRPr="00DF1060">
        <w:rPr>
          <w:color w:val="auto"/>
          <w:szCs w:val="24"/>
        </w:rPr>
        <w:t>Significance of the Study</w:t>
      </w:r>
      <w:bookmarkEnd w:id="9"/>
      <w:bookmarkEnd w:id="10"/>
    </w:p>
    <w:p w:rsidR="009F6F6C" w:rsidRPr="00DF1060" w:rsidRDefault="009F6F6C" w:rsidP="009F6F6C">
      <w:pPr>
        <w:spacing w:line="360" w:lineRule="auto"/>
        <w:jc w:val="both"/>
        <w:rPr>
          <w:rFonts w:eastAsia="Tahoma"/>
        </w:rPr>
      </w:pPr>
      <w:r w:rsidRPr="00DF1060">
        <w:rPr>
          <w:rFonts w:eastAsia="Tahoma"/>
        </w:rPr>
        <w:t xml:space="preserve">The research study has aimed to provide an understanding of the conceptual depth in development economics for poverty alleviation. Majority of the policies designed in Pakistan fail to provide desired results as they were ad-hoc arrangements with limited purview. Analysis of the programs provides a way whereby the livelihood of the poor population can be improved and make them self-sufficient and this study would provide helpful insights to development practitioners in preparing a checklist for a well-crafted poverty alleviation program. </w:t>
      </w:r>
    </w:p>
    <w:p w:rsidR="009F6F6C" w:rsidRPr="00DF1060" w:rsidRDefault="009F6F6C" w:rsidP="009F6F6C">
      <w:pPr>
        <w:pStyle w:val="Heading2"/>
        <w:spacing w:line="360" w:lineRule="auto"/>
        <w:jc w:val="both"/>
        <w:rPr>
          <w:color w:val="auto"/>
          <w:szCs w:val="24"/>
        </w:rPr>
      </w:pPr>
      <w:bookmarkStart w:id="11" w:name="_Toc28018050"/>
      <w:bookmarkStart w:id="12" w:name="_Toc33139949"/>
      <w:r w:rsidRPr="00DF1060">
        <w:rPr>
          <w:color w:val="auto"/>
          <w:szCs w:val="24"/>
        </w:rPr>
        <w:t>Limitations</w:t>
      </w:r>
      <w:bookmarkEnd w:id="11"/>
      <w:bookmarkEnd w:id="12"/>
    </w:p>
    <w:p w:rsidR="009F6F6C" w:rsidRPr="00DF1060" w:rsidRDefault="009F6F6C" w:rsidP="009F6F6C">
      <w:pPr>
        <w:spacing w:line="360" w:lineRule="auto"/>
        <w:jc w:val="both"/>
      </w:pPr>
      <w:r w:rsidRPr="00DF1060">
        <w:t>The study has been essentially focused on carrying out the desk review, a few Key Informant Interviews and couple of visits to the Departments/entities relevant to the topic because of time and resource constraints. Key Informant Interviews (KII) are qualitative in-depth interviews with relevant people who have a grasp on what is going on in the region or community. This allows gathering information from a wide range of people, who have firsthand knowledge of the phenomena. Despite these limitations, however, an analytical effort has been made to spell out the efforts of the selected organizations for inclusive development and poverty alleviation in the province of Punjab.</w:t>
      </w:r>
    </w:p>
    <w:p w:rsidR="009F6F6C" w:rsidRPr="00DF1060" w:rsidRDefault="009F6F6C" w:rsidP="009F6F6C">
      <w:pPr>
        <w:spacing w:line="360" w:lineRule="auto"/>
        <w:jc w:val="both"/>
      </w:pPr>
      <w:r w:rsidRPr="00DF1060">
        <w:br w:type="page"/>
      </w:r>
    </w:p>
    <w:p w:rsidR="009F6F6C" w:rsidRPr="00DF1060" w:rsidRDefault="009F6F6C" w:rsidP="000E24EC">
      <w:pPr>
        <w:pStyle w:val="Heading1"/>
        <w:spacing w:before="480" w:after="120" w:line="360" w:lineRule="auto"/>
        <w:ind w:left="720"/>
        <w:jc w:val="center"/>
        <w:rPr>
          <w:rFonts w:cs="Times New Roman"/>
          <w:color w:val="auto"/>
          <w:sz w:val="24"/>
          <w:szCs w:val="24"/>
        </w:rPr>
      </w:pPr>
      <w:bookmarkStart w:id="13" w:name="_Toc28018051"/>
      <w:bookmarkStart w:id="14" w:name="_Toc33139950"/>
      <w:r w:rsidRPr="00DF1060">
        <w:rPr>
          <w:rFonts w:cs="Times New Roman"/>
          <w:color w:val="auto"/>
          <w:sz w:val="24"/>
          <w:szCs w:val="24"/>
        </w:rPr>
        <w:t>Research Methodology</w:t>
      </w:r>
      <w:bookmarkEnd w:id="13"/>
      <w:bookmarkEnd w:id="14"/>
    </w:p>
    <w:p w:rsidR="009F6F6C" w:rsidRPr="00DF1060" w:rsidRDefault="009F6F6C" w:rsidP="009F6F6C">
      <w:pPr>
        <w:spacing w:line="360" w:lineRule="auto"/>
        <w:jc w:val="both"/>
      </w:pPr>
      <w:r w:rsidRPr="00DF1060">
        <w:t xml:space="preserve">This chapter of the paper provides the method adopted to explore the efforts of the Government of Pakistan and particularly the Punjab Government at achieving the desired results. </w:t>
      </w:r>
    </w:p>
    <w:p w:rsidR="009F6F6C" w:rsidRPr="00DF1060" w:rsidRDefault="009F6F6C" w:rsidP="009F6F6C">
      <w:pPr>
        <w:pStyle w:val="Heading2"/>
        <w:spacing w:line="360" w:lineRule="auto"/>
        <w:jc w:val="both"/>
        <w:rPr>
          <w:color w:val="auto"/>
          <w:szCs w:val="24"/>
        </w:rPr>
      </w:pPr>
      <w:bookmarkStart w:id="15" w:name="_Toc28018052"/>
      <w:bookmarkStart w:id="16" w:name="_Toc33139951"/>
      <w:r w:rsidRPr="00DF1060">
        <w:rPr>
          <w:color w:val="auto"/>
          <w:szCs w:val="24"/>
        </w:rPr>
        <w:t>Qualitative Approach</w:t>
      </w:r>
      <w:bookmarkEnd w:id="15"/>
      <w:bookmarkEnd w:id="16"/>
    </w:p>
    <w:p w:rsidR="009F6F6C" w:rsidRPr="00DF1060" w:rsidRDefault="009F6F6C" w:rsidP="009F6F6C">
      <w:pPr>
        <w:spacing w:line="360" w:lineRule="auto"/>
        <w:jc w:val="both"/>
      </w:pPr>
      <w:r w:rsidRPr="00DF1060">
        <w:t>The research findings are based on both primary and secondary research. The tools used for secondary research comprise the literature review, reports from International donors such as World Bank, International Finance and UNDP and the publications and reports by Government of Punjab. Following the literature review and collection of secondary data, the information was verified by personal interviews from key development practitioners that are identified as the Key Informants. From the discussion with the Key Informants, the main themes are identified that are matched with the checklist drafted from the literature review and the findings arising from which have resulted in the proposal of the recommendations.</w:t>
      </w:r>
    </w:p>
    <w:p w:rsidR="009F6F6C" w:rsidRPr="00DF1060" w:rsidRDefault="009F6F6C" w:rsidP="009F6F6C">
      <w:pPr>
        <w:spacing w:line="360" w:lineRule="auto"/>
        <w:jc w:val="both"/>
      </w:pPr>
      <w:r w:rsidRPr="00DF1060">
        <w:t>The sources used for desk research as secondary data are given as follows:</w:t>
      </w:r>
    </w:p>
    <w:p w:rsidR="009F6F6C" w:rsidRPr="00DF1060" w:rsidRDefault="009F6F6C" w:rsidP="00D61A15">
      <w:pPr>
        <w:pStyle w:val="ListParagraph"/>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Indicators of Multidimensional poverty and subjective and objective assessment of these indicators as done by the Ministry of Planning, Development and Reform, Pakistan.</w:t>
      </w:r>
    </w:p>
    <w:p w:rsidR="009F6F6C" w:rsidRPr="00DF1060" w:rsidRDefault="009F6F6C" w:rsidP="00D61A15">
      <w:pPr>
        <w:pStyle w:val="ListParagraph"/>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Effectiveness of pro-poor programs (PSDP – both federal and provincial, household surveys, Multiple Indicators Cluster Survey 2019, budgetary frameworks, Economic Survey of Pakistan, Annual Development Programs)</w:t>
      </w:r>
    </w:p>
    <w:p w:rsidR="009F6F6C" w:rsidRPr="00DF1060" w:rsidRDefault="009F6F6C" w:rsidP="009F6F6C">
      <w:pPr>
        <w:pStyle w:val="Heading2"/>
        <w:spacing w:line="360" w:lineRule="auto"/>
        <w:jc w:val="both"/>
        <w:rPr>
          <w:color w:val="auto"/>
          <w:szCs w:val="24"/>
        </w:rPr>
      </w:pPr>
      <w:bookmarkStart w:id="17" w:name="_Toc28018053"/>
      <w:bookmarkStart w:id="18" w:name="_Toc33139952"/>
      <w:r w:rsidRPr="00DF1060">
        <w:rPr>
          <w:color w:val="auto"/>
          <w:szCs w:val="24"/>
        </w:rPr>
        <w:t>Key Informants</w:t>
      </w:r>
      <w:bookmarkEnd w:id="17"/>
      <w:bookmarkEnd w:id="18"/>
    </w:p>
    <w:p w:rsidR="009F6F6C" w:rsidRPr="00DF1060" w:rsidRDefault="009F6F6C" w:rsidP="009F6F6C">
      <w:pPr>
        <w:spacing w:line="360" w:lineRule="auto"/>
        <w:jc w:val="both"/>
      </w:pPr>
      <w:r w:rsidRPr="00DF1060">
        <w:t xml:space="preserve">The key resource persons selected for interviews were directly related with the working of government interventions towards poverty alleviation. The interviews form as a second step in data collection and the purpose was to collect insights from the practitioners about the on-ground difficulties in implementing the rural development programs. The key informants included, Mr. Yasir Mubeen, Chief, Local Government, Punjab Planing and Development Board; Mr. Muhammad Saleem Ilyas, Assistant Chief, Regional Planning, Punjab Planning and Development Board. </w:t>
      </w:r>
    </w:p>
    <w:p w:rsidR="009F6F6C" w:rsidRPr="00DF1060" w:rsidRDefault="009F6F6C" w:rsidP="009F6F6C">
      <w:pPr>
        <w:pStyle w:val="Heading2"/>
        <w:spacing w:line="360" w:lineRule="auto"/>
        <w:jc w:val="both"/>
        <w:rPr>
          <w:color w:val="auto"/>
          <w:szCs w:val="24"/>
        </w:rPr>
      </w:pPr>
      <w:bookmarkStart w:id="19" w:name="_Toc28018054"/>
      <w:bookmarkStart w:id="20" w:name="_Toc33139953"/>
      <w:r w:rsidRPr="00DF1060">
        <w:rPr>
          <w:color w:val="auto"/>
          <w:szCs w:val="24"/>
        </w:rPr>
        <w:t>Data Collection</w:t>
      </w:r>
      <w:bookmarkEnd w:id="19"/>
      <w:bookmarkEnd w:id="20"/>
    </w:p>
    <w:p w:rsidR="009F6F6C" w:rsidRPr="00DF1060" w:rsidRDefault="009F6F6C" w:rsidP="009F6F6C">
      <w:pPr>
        <w:spacing w:line="360" w:lineRule="auto"/>
        <w:jc w:val="both"/>
      </w:pPr>
      <w:r w:rsidRPr="00DF1060">
        <w:rPr>
          <w:bCs/>
        </w:rPr>
        <w:t>The Data for the study was collected in the sequence that first the existing literature on the underpinnings of poverty alleviation was explored and studied. Then, each intervention has been analysed and recommendations are made. The insights gained from the literature were then discussed via open-ended semi structured interviews with the key informants. The open ended discussion with the key informants allowed for an understanding of the greater issues faced by the practitioners in on-ground implementation of the schemes.However, as valuable as the interviews may be for collecting data, there are caveats to this method, such as, the process can be expensive and time-consuming. In addition, the interaction between the respondent and the interview largely determines the quality of the interview, which may vary from one interview to another.</w:t>
      </w:r>
    </w:p>
    <w:p w:rsidR="009F6F6C" w:rsidRPr="00DF1060" w:rsidRDefault="009F6F6C" w:rsidP="009F6F6C">
      <w:pPr>
        <w:spacing w:line="360" w:lineRule="auto"/>
        <w:jc w:val="both"/>
      </w:pPr>
      <w:r w:rsidRPr="00DF1060">
        <w:br w:type="page"/>
      </w:r>
    </w:p>
    <w:p w:rsidR="009F6F6C" w:rsidRPr="00DF1060" w:rsidRDefault="009F6F6C" w:rsidP="009F6F6C">
      <w:pPr>
        <w:pStyle w:val="Heading1"/>
        <w:jc w:val="center"/>
        <w:rPr>
          <w:color w:val="auto"/>
        </w:rPr>
      </w:pPr>
      <w:bookmarkStart w:id="21" w:name="_Toc33139954"/>
      <w:r w:rsidRPr="00DF1060">
        <w:rPr>
          <w:color w:val="auto"/>
        </w:rPr>
        <w:t>Literature Review and Conceptual Framework</w:t>
      </w:r>
      <w:bookmarkEnd w:id="21"/>
    </w:p>
    <w:p w:rsidR="009F6F6C" w:rsidRDefault="009F6F6C" w:rsidP="009F6F6C">
      <w:pPr>
        <w:spacing w:line="360" w:lineRule="auto"/>
        <w:jc w:val="both"/>
      </w:pPr>
      <w:r w:rsidRPr="00DF1060">
        <w:t>Poverty is a complex phenomenon. It refers to a state of misery. Literature identifies six types and dimension of poverty: situational, generational, absolute, relative, urban, and rural. The inability to meet the subsistence essentials of food, clothing, and shelter refers to absolute poverty. There has been a general decline in the global poverty. According to the World Bank Estimates, the number of extremely poor people has fallen from 1.9 billion in 1990 to about 736 million in 2015. It is essential to understand the dynamics of poverty and the underlying phenomenon.</w:t>
      </w:r>
    </w:p>
    <w:p w:rsidR="005E6498" w:rsidRDefault="005E6498" w:rsidP="009F6F6C">
      <w:pPr>
        <w:spacing w:line="360" w:lineRule="auto"/>
        <w:jc w:val="both"/>
      </w:pPr>
      <w:r>
        <w:t>Poverty has multitude of dimensions. It may arise from income, access to basic amenities of life and socioeconomic indicators. Poverty may be the outcome of the uneven development.</w:t>
      </w:r>
    </w:p>
    <w:p w:rsidR="005E6498" w:rsidRDefault="005E6498" w:rsidP="009F6F6C">
      <w:pPr>
        <w:spacing w:line="360" w:lineRule="auto"/>
        <w:jc w:val="both"/>
      </w:pPr>
      <w:r>
        <w:t>The measures of Poverty Include:-</w:t>
      </w:r>
    </w:p>
    <w:p w:rsidR="005E6498" w:rsidRDefault="005E6498" w:rsidP="005E6498">
      <w:pPr>
        <w:pStyle w:val="ListParagraph"/>
        <w:numPr>
          <w:ilvl w:val="0"/>
          <w:numId w:val="48"/>
        </w:numPr>
        <w:spacing w:line="360" w:lineRule="auto"/>
        <w:jc w:val="both"/>
      </w:pPr>
      <w:r w:rsidRPr="005E6498">
        <w:rPr>
          <w:b/>
          <w:bCs/>
        </w:rPr>
        <w:t>International Poverty Line</w:t>
      </w:r>
      <w:r>
        <w:t xml:space="preserve"> devised by the World bank at income of $1.90 per day (Revised in 2015)</w:t>
      </w:r>
    </w:p>
    <w:p w:rsidR="005E6498" w:rsidRPr="006C5884" w:rsidRDefault="005E6498" w:rsidP="006C5884">
      <w:pPr>
        <w:pStyle w:val="ListParagraph"/>
        <w:numPr>
          <w:ilvl w:val="0"/>
          <w:numId w:val="48"/>
        </w:numPr>
        <w:spacing w:line="360" w:lineRule="auto"/>
        <w:jc w:val="both"/>
      </w:pPr>
      <w:r w:rsidRPr="005E6498">
        <w:t xml:space="preserve">The </w:t>
      </w:r>
      <w:r w:rsidRPr="005E6498">
        <w:rPr>
          <w:b/>
          <w:bCs/>
        </w:rPr>
        <w:t>Total poverty Gap</w:t>
      </w:r>
      <w:r w:rsidRPr="005E6498">
        <w:t xml:space="preserve"> (TPG)</w:t>
      </w:r>
      <w:r>
        <w:t>: The extent to which the income of the poor population lies below the poverty line. The formula for this is as follows:-</w:t>
      </w:r>
      <m:oMath>
        <m:r>
          <w:rPr>
            <w:rFonts w:ascii="Cambria Math" w:hAnsi="Cambria Math"/>
          </w:rPr>
          <m:t>TPG=</m:t>
        </m:r>
        <m:nary>
          <m:naryPr>
            <m:chr m:val="∑"/>
            <m:limLoc m:val="undOvr"/>
            <m:ctrlPr>
              <w:rPr>
                <w:rFonts w:ascii="Cambria Math" w:hAnsi="Cambria Math"/>
                <w:i/>
                <w:iCs/>
              </w:rPr>
            </m:ctrlPr>
          </m:naryPr>
          <m:sub>
            <m:r>
              <w:rPr>
                <w:rFonts w:ascii="Cambria Math" w:hAnsi="Cambria Math"/>
              </w:rPr>
              <m:t>i=1</m:t>
            </m:r>
          </m:sub>
          <m:sup>
            <m:r>
              <w:rPr>
                <w:rFonts w:ascii="Cambria Math" w:hAnsi="Cambria Math"/>
              </w:rPr>
              <m:t>H</m:t>
            </m:r>
          </m:sup>
          <m:e>
            <m:d>
              <m:dPr>
                <m:ctrlPr>
                  <w:rPr>
                    <w:rFonts w:ascii="Cambria Math" w:hAnsi="Cambria Math"/>
                    <w:i/>
                    <w:iCs/>
                  </w:rPr>
                </m:ctrlPr>
              </m:dPr>
              <m:e>
                <m:sSub>
                  <m:sSubPr>
                    <m:ctrlPr>
                      <w:rPr>
                        <w:rFonts w:ascii="Cambria Math" w:hAnsi="Cambria Math"/>
                        <w:i/>
                        <w:iCs/>
                      </w:rPr>
                    </m:ctrlPr>
                  </m:sSubPr>
                  <m:e>
                    <m:r>
                      <w:rPr>
                        <w:rFonts w:ascii="Cambria Math" w:hAnsi="Cambria Math"/>
                      </w:rPr>
                      <m:t>Y</m:t>
                    </m:r>
                  </m:e>
                  <m:sub>
                    <m:r>
                      <w:rPr>
                        <w:rFonts w:ascii="Cambria Math" w:hAnsi="Cambria Math"/>
                      </w:rPr>
                      <m:t>p</m:t>
                    </m:r>
                  </m:sub>
                </m:sSub>
                <m:r>
                  <w:rPr>
                    <w:rFonts w:ascii="Cambria Math" w:hAnsi="Cambria Math"/>
                  </w:rPr>
                  <m:t>-</m:t>
                </m:r>
                <m:sSub>
                  <m:sSubPr>
                    <m:ctrlPr>
                      <w:rPr>
                        <w:rFonts w:ascii="Cambria Math" w:hAnsi="Cambria Math"/>
                        <w:i/>
                        <w:iCs/>
                      </w:rPr>
                    </m:ctrlPr>
                  </m:sSubPr>
                  <m:e>
                    <m:r>
                      <w:rPr>
                        <w:rFonts w:ascii="Cambria Math" w:hAnsi="Cambria Math"/>
                      </w:rPr>
                      <m:t>Y</m:t>
                    </m:r>
                  </m:e>
                  <m:sub>
                    <m:r>
                      <w:rPr>
                        <w:rFonts w:ascii="Cambria Math" w:hAnsi="Cambria Math"/>
                      </w:rPr>
                      <m:t>i</m:t>
                    </m:r>
                  </m:sub>
                </m:sSub>
              </m:e>
            </m:d>
          </m:e>
        </m:nary>
      </m:oMath>
    </w:p>
    <w:p w:rsidR="006C5884" w:rsidRDefault="006C5884" w:rsidP="006C5884">
      <w:pPr>
        <w:spacing w:line="360" w:lineRule="auto"/>
        <w:jc w:val="both"/>
      </w:pPr>
      <w:r>
        <w:t>Where Y</w:t>
      </w:r>
      <w:r>
        <w:rPr>
          <w:vertAlign w:val="subscript"/>
        </w:rPr>
        <w:t>i</w:t>
      </w:r>
      <w:r>
        <w:t>= Income of the Individuals</w:t>
      </w:r>
    </w:p>
    <w:p w:rsidR="006C5884" w:rsidRDefault="006C5884" w:rsidP="006C5884">
      <w:pPr>
        <w:spacing w:line="360" w:lineRule="auto"/>
        <w:jc w:val="both"/>
      </w:pPr>
      <w:r>
        <w:t>Y</w:t>
      </w:r>
      <w:r>
        <w:rPr>
          <w:vertAlign w:val="subscript"/>
        </w:rPr>
        <w:t>p</w:t>
      </w:r>
      <w:r>
        <w:t>=Poverty line Income</w:t>
      </w:r>
    </w:p>
    <w:p w:rsidR="005C17CC" w:rsidRPr="006C5884" w:rsidRDefault="005C17CC" w:rsidP="005C17CC">
      <w:pPr>
        <w:pStyle w:val="ListParagraph"/>
        <w:numPr>
          <w:ilvl w:val="0"/>
          <w:numId w:val="50"/>
        </w:numPr>
        <w:spacing w:line="360" w:lineRule="auto"/>
        <w:jc w:val="both"/>
      </w:pPr>
      <w:r>
        <w:t>Average Poverty Gap= TPG/N</w:t>
      </w:r>
    </w:p>
    <w:p w:rsidR="009F6F6C" w:rsidRPr="00DF1060" w:rsidRDefault="009F6F6C" w:rsidP="009F6F6C">
      <w:pPr>
        <w:spacing w:line="360" w:lineRule="auto"/>
        <w:jc w:val="both"/>
      </w:pPr>
      <w:r w:rsidRPr="00DF1060">
        <w:t>Traditional or neoclassical economists believe that improved economic growth resulting from trade liberalization and other market reforms steer a “trickle-down effect and redistribute the wealth equitably.  However, this is not true. There is not a necessary correlation between an increase in per capita income and an improvement in the welfare of the poor. All, or most, of the increased output could be directed to the wealthy. [1]</w:t>
      </w:r>
    </w:p>
    <w:p w:rsidR="009F6F6C" w:rsidRPr="00DF1060" w:rsidRDefault="009F6F6C" w:rsidP="009F6F6C">
      <w:pPr>
        <w:spacing w:line="360" w:lineRule="auto"/>
        <w:jc w:val="both"/>
      </w:pPr>
      <w:r w:rsidRPr="00DF1060">
        <w:t>The strategic decision-making has largely been  based on false and misconstrued premises in most of the developing countries. One of the false assumption is the fact that development is conditional to economic growth mainly and GNP is overall indicator of the progress. The GNP</w:t>
      </w:r>
      <w:r w:rsidRPr="00DF1060">
        <w:br/>
        <w:t>provides an aggregate measure of the total output of goods and services produced by any country within a given period. GNP has certain limitation as follows:-</w:t>
      </w:r>
    </w:p>
    <w:p w:rsidR="009F6F6C" w:rsidRPr="00DF1060" w:rsidRDefault="009F6F6C" w:rsidP="00D61A15">
      <w:pPr>
        <w:pStyle w:val="ListParagraph"/>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No direct information on assets.</w:t>
      </w:r>
    </w:p>
    <w:p w:rsidR="009F6F6C" w:rsidRPr="00DF1060" w:rsidRDefault="009F6F6C" w:rsidP="00D61A15">
      <w:pPr>
        <w:pStyle w:val="ListParagraph"/>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Weak in measuring the level of economic activity in non-market sectors</w:t>
      </w:r>
    </w:p>
    <w:p w:rsidR="009F6F6C" w:rsidRPr="00DF1060" w:rsidRDefault="009F6F6C" w:rsidP="00D61A15">
      <w:pPr>
        <w:pStyle w:val="ListParagraph"/>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No direct information on human satisfactions.</w:t>
      </w:r>
    </w:p>
    <w:p w:rsidR="009F6F6C" w:rsidRPr="00DF1060" w:rsidRDefault="009F6F6C" w:rsidP="00D61A15">
      <w:pPr>
        <w:pStyle w:val="ListParagraph"/>
        <w:numPr>
          <w:ilvl w:val="0"/>
          <w:numId w:val="1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No mention of distributive mechanism of the fruits of development.[2]</w:t>
      </w:r>
    </w:p>
    <w:p w:rsidR="009F6F6C" w:rsidRPr="00DF1060" w:rsidRDefault="009F6F6C" w:rsidP="009F6F6C">
      <w:pPr>
        <w:pStyle w:val="Heading2"/>
        <w:rPr>
          <w:color w:val="auto"/>
          <w:shd w:val="clear" w:color="auto" w:fill="FFFFFF"/>
        </w:rPr>
      </w:pPr>
      <w:bookmarkStart w:id="22" w:name="_Toc33139955"/>
      <w:r w:rsidRPr="00DF1060">
        <w:rPr>
          <w:color w:val="auto"/>
          <w:shd w:val="clear" w:color="auto" w:fill="FFFFFF"/>
        </w:rPr>
        <w:t>Dudley Seers Rationale:</w:t>
      </w:r>
      <w:bookmarkEnd w:id="22"/>
    </w:p>
    <w:p w:rsidR="009F6F6C" w:rsidRPr="00DF1060" w:rsidRDefault="009F6F6C" w:rsidP="009F6F6C">
      <w:pPr>
        <w:spacing w:line="360" w:lineRule="auto"/>
        <w:jc w:val="both"/>
      </w:pPr>
      <w:r w:rsidRPr="00DF1060">
        <w:t xml:space="preserve">Dudley Seers  succinctly posed the basic question about the meaning of development by putting following questions:- </w:t>
      </w:r>
    </w:p>
    <w:p w:rsidR="009F6F6C" w:rsidRPr="00DF1060" w:rsidRDefault="009F6F6C" w:rsidP="00D61A15">
      <w:pPr>
        <w:pStyle w:val="ListParagraph"/>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What has been happening to poverty?</w:t>
      </w:r>
    </w:p>
    <w:p w:rsidR="009F6F6C" w:rsidRPr="00DF1060" w:rsidRDefault="009F6F6C" w:rsidP="00D61A15">
      <w:pPr>
        <w:pStyle w:val="ListParagraph"/>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What has been happening to unemployment? </w:t>
      </w:r>
    </w:p>
    <w:p w:rsidR="009F6F6C" w:rsidRPr="00517263" w:rsidRDefault="009F6F6C" w:rsidP="00D61A15">
      <w:pPr>
        <w:pStyle w:val="ListParagraph"/>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What has </w:t>
      </w:r>
      <w:r w:rsidRPr="00517263">
        <w:rPr>
          <w:rFonts w:cs="Times New Roman"/>
          <w:color w:val="auto"/>
        </w:rPr>
        <w:t>been happening to inequality?</w:t>
      </w:r>
    </w:p>
    <w:p w:rsidR="009F6F6C" w:rsidRPr="00517263" w:rsidRDefault="009F6F6C" w:rsidP="009F6F6C">
      <w:pPr>
        <w:spacing w:line="360" w:lineRule="auto"/>
        <w:jc w:val="both"/>
      </w:pPr>
      <w:r w:rsidRPr="00517263">
        <w:t xml:space="preserve"> “</w:t>
      </w:r>
      <w:r w:rsidRPr="00517263">
        <w:rPr>
          <w:iCs/>
        </w:rPr>
        <w:t>If all three of these have declined from high levels, then beyond doubt this has been a period of development for the country concerned. If one or two of these central problems have been growing worse, especially if all three have, it would be strange to call the result “development” even if per capita income doubled</w:t>
      </w:r>
      <w:r w:rsidRPr="00517263">
        <w:t>”[3]</w:t>
      </w:r>
    </w:p>
    <w:p w:rsidR="009F6F6C" w:rsidRPr="00517263" w:rsidRDefault="009F6F6C" w:rsidP="009F6F6C">
      <w:pPr>
        <w:pStyle w:val="Heading2"/>
        <w:rPr>
          <w:color w:val="auto"/>
        </w:rPr>
      </w:pPr>
      <w:bookmarkStart w:id="23" w:name="_Toc33139956"/>
      <w:r w:rsidRPr="00517263">
        <w:rPr>
          <w:color w:val="auto"/>
        </w:rPr>
        <w:t>Mehboob-ul-Haq Rationale:-</w:t>
      </w:r>
      <w:bookmarkEnd w:id="23"/>
    </w:p>
    <w:p w:rsidR="009F6F6C" w:rsidRPr="00517263" w:rsidRDefault="009F6F6C" w:rsidP="009F6F6C">
      <w:pPr>
        <w:spacing w:line="360" w:lineRule="auto"/>
        <w:jc w:val="both"/>
      </w:pPr>
      <w:r w:rsidRPr="00517263">
        <w:t>Mehboob-ul-Haq is of the view that growth does not translates truly in socio-economic indicators. He posed a question, “</w:t>
      </w:r>
      <w:r w:rsidRPr="00517263">
        <w:rPr>
          <w:iCs/>
        </w:rPr>
        <w:t>Has GDP growth resulted in a reduction in the worst forms of poverty-malnutrition, disease, illiteracy, shelterless population, squalid housing</w:t>
      </w:r>
      <w:r w:rsidRPr="00517263">
        <w:t>?”</w:t>
      </w:r>
    </w:p>
    <w:p w:rsidR="009F6F6C" w:rsidRPr="00517263" w:rsidRDefault="009F6F6C" w:rsidP="009F6F6C">
      <w:pPr>
        <w:spacing w:line="360" w:lineRule="auto"/>
        <w:jc w:val="both"/>
      </w:pPr>
      <w:r w:rsidRPr="00517263">
        <w:t>He pointed out that in Pakistan while the “</w:t>
      </w:r>
      <w:r w:rsidRPr="00517263">
        <w:rPr>
          <w:iCs/>
        </w:rPr>
        <w:t>international world was still applauding Pakistan as a model of development, . . . unemployment increased, real wages in the industrial sector</w:t>
      </w:r>
      <w:r w:rsidRPr="00517263">
        <w:rPr>
          <w:iCs/>
        </w:rPr>
        <w:br/>
        <w:t xml:space="preserve">declined by one third ... and concentrations of industrial wealth became an explosive economic and political issue." </w:t>
      </w:r>
      <w:r w:rsidRPr="00517263">
        <w:t>He was of the view that development planning was misdirected due to various reasons such as:-</w:t>
      </w:r>
    </w:p>
    <w:p w:rsidR="009F6F6C" w:rsidRPr="00517263" w:rsidRDefault="009F6F6C" w:rsidP="00D61A15">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517263">
        <w:rPr>
          <w:rFonts w:cs="Times New Roman"/>
          <w:color w:val="auto"/>
        </w:rPr>
        <w:t>The task conceived was not the eradication of worst form of poverty but achieving the certain high levels of per capita income.</w:t>
      </w:r>
    </w:p>
    <w:p w:rsidR="009F6F6C" w:rsidRPr="00517263" w:rsidRDefault="009F6F6C" w:rsidP="00D61A15">
      <w:pPr>
        <w:pStyle w:val="ListParagraph"/>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517263">
        <w:rPr>
          <w:rFonts w:cs="Times New Roman"/>
          <w:color w:val="auto"/>
        </w:rPr>
        <w:t xml:space="preserve">The assumption that income distribution is disassociated growth policies and could be added later to obtain desired distribution. However, it is an admitted fact that people once left out of the production stream cannot be absorbed in production process. Production itself is the determinant of the pattern of consumption and distribution which is politically very difficult to change. The consequence is the increasing inequality in the society. </w:t>
      </w:r>
    </w:p>
    <w:p w:rsidR="009F6F6C" w:rsidRPr="00517263" w:rsidRDefault="009F6F6C" w:rsidP="009F6F6C">
      <w:pPr>
        <w:spacing w:line="360" w:lineRule="auto"/>
        <w:jc w:val="both"/>
      </w:pPr>
      <w:r w:rsidRPr="00517263">
        <w:t>Dr. Haq concludes, "</w:t>
      </w:r>
      <w:r w:rsidRPr="00517263">
        <w:rPr>
          <w:iCs/>
        </w:rPr>
        <w:t>the very institutions we created for promoting faster growth and capital accumulation later frustrated all our attempts for better distribution and greater social justice</w:t>
      </w:r>
      <w:r w:rsidRPr="00517263">
        <w:t>...."[4]</w:t>
      </w:r>
    </w:p>
    <w:p w:rsidR="009F6F6C" w:rsidRPr="00517263" w:rsidRDefault="009F6F6C" w:rsidP="009F6F6C">
      <w:pPr>
        <w:pStyle w:val="Heading2"/>
        <w:rPr>
          <w:color w:val="auto"/>
        </w:rPr>
      </w:pPr>
      <w:bookmarkStart w:id="24" w:name="_Toc33139957"/>
      <w:r w:rsidRPr="00517263">
        <w:rPr>
          <w:color w:val="auto"/>
        </w:rPr>
        <w:t>Amartya S</w:t>
      </w:r>
      <w:r w:rsidR="005F26A7" w:rsidRPr="00517263">
        <w:rPr>
          <w:color w:val="auto"/>
        </w:rPr>
        <w:t>en</w:t>
      </w:r>
      <w:r w:rsidRPr="00517263">
        <w:rPr>
          <w:color w:val="auto"/>
        </w:rPr>
        <w:t xml:space="preserve"> Rationale:-</w:t>
      </w:r>
      <w:bookmarkEnd w:id="24"/>
    </w:p>
    <w:p w:rsidR="009F6F6C" w:rsidRPr="00DF1060" w:rsidRDefault="009F6F6C" w:rsidP="009F6F6C">
      <w:pPr>
        <w:spacing w:line="360" w:lineRule="auto"/>
        <w:jc w:val="both"/>
      </w:pPr>
      <w:r w:rsidRPr="00517263">
        <w:t xml:space="preserve">The Nobel Laureate, Amartya Sen, is of the view that the development should be aimed at enhancing the </w:t>
      </w:r>
      <w:r w:rsidRPr="00517263">
        <w:rPr>
          <w:iCs/>
        </w:rPr>
        <w:t xml:space="preserve">capabilities </w:t>
      </w:r>
      <w:r w:rsidRPr="00517263">
        <w:t>of people. One of the factor</w:t>
      </w:r>
      <w:r w:rsidRPr="00DF1060">
        <w:t xml:space="preserve"> is income but it is not all encompassing. Rather it is an instrument for well-being. Sen is of the view that functional capability matters the most. Functional capability bridges the gap between what people are and what they can be. Sen in his 1998 Nobel address, identified four broad factors,  that describes how well income can be converted into “the capability to live a minimally acceptable life”:</w:t>
      </w:r>
    </w:p>
    <w:p w:rsidR="009F6F6C" w:rsidRPr="00DF1060" w:rsidRDefault="009F6F6C" w:rsidP="00D61A15">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Personal heterogeneities: These include age, proneness to illness, and extent of disabilities.</w:t>
      </w:r>
    </w:p>
    <w:p w:rsidR="009F6F6C" w:rsidRPr="00DF1060" w:rsidRDefault="009F6F6C" w:rsidP="00D61A15">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Environmental diversities: These include shelter, clothing, and fuel</w:t>
      </w:r>
    </w:p>
    <w:p w:rsidR="009F6F6C" w:rsidRPr="00DF1060" w:rsidRDefault="009F6F6C" w:rsidP="00D61A15">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Variations in social climate</w:t>
      </w:r>
    </w:p>
    <w:p w:rsidR="009F6F6C" w:rsidRPr="00DF1060" w:rsidRDefault="009F6F6C" w:rsidP="00D61A15">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Differences in relative deprivation: for example, the extent to which being impoverished reduces one’s capability to take part in the life of the greater community.[5]</w:t>
      </w:r>
    </w:p>
    <w:p w:rsidR="009F6F6C" w:rsidRPr="00DF1060" w:rsidRDefault="009F6F6C" w:rsidP="009F6F6C">
      <w:pPr>
        <w:pStyle w:val="Heading2"/>
        <w:rPr>
          <w:color w:val="auto"/>
        </w:rPr>
      </w:pPr>
      <w:bookmarkStart w:id="25" w:name="_Toc33139958"/>
      <w:r w:rsidRPr="00DF1060">
        <w:rPr>
          <w:color w:val="auto"/>
        </w:rPr>
        <w:t>Core Values, Objectives and Outcomes of Development:-</w:t>
      </w:r>
      <w:bookmarkEnd w:id="25"/>
    </w:p>
    <w:p w:rsidR="009F6F6C" w:rsidRPr="00DF1060" w:rsidRDefault="009F6F6C" w:rsidP="009F6F6C">
      <w:pPr>
        <w:spacing w:line="360" w:lineRule="auto"/>
        <w:jc w:val="both"/>
      </w:pPr>
      <w:r w:rsidRPr="00DF1060">
        <w:t xml:space="preserve">The three core values of development include:- </w:t>
      </w:r>
    </w:p>
    <w:p w:rsidR="009F6F6C" w:rsidRPr="00DF1060" w:rsidRDefault="009F6F6C" w:rsidP="00D61A15">
      <w:pPr>
        <w:pStyle w:val="ListParagraph"/>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Sustenance</w:t>
      </w:r>
    </w:p>
    <w:p w:rsidR="009F6F6C" w:rsidRPr="00DF1060" w:rsidRDefault="009F6F6C" w:rsidP="00D61A15">
      <w:pPr>
        <w:pStyle w:val="ListParagraph"/>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Self-Esteem</w:t>
      </w:r>
    </w:p>
    <w:p w:rsidR="009F6F6C" w:rsidRPr="00DF1060" w:rsidRDefault="009F6F6C" w:rsidP="00D61A15">
      <w:pPr>
        <w:pStyle w:val="ListParagraph"/>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Freedom from Servitude: To Be Able to Choose</w:t>
      </w:r>
    </w:p>
    <w:p w:rsidR="009F6F6C" w:rsidRPr="00DF1060" w:rsidRDefault="009F6F6C" w:rsidP="009F6F6C">
      <w:pPr>
        <w:spacing w:line="360" w:lineRule="auto"/>
        <w:jc w:val="both"/>
      </w:pPr>
      <w:r w:rsidRPr="00DF1060">
        <w:t>The three objectives of development include:-</w:t>
      </w:r>
    </w:p>
    <w:p w:rsidR="009F6F6C" w:rsidRPr="00DF1060" w:rsidRDefault="009F6F6C" w:rsidP="00D61A15">
      <w:pPr>
        <w:pStyle w:val="ListParagraph"/>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Increase availability of life-sustaining goods</w:t>
      </w:r>
    </w:p>
    <w:p w:rsidR="009F6F6C" w:rsidRPr="00DF1060" w:rsidRDefault="009F6F6C" w:rsidP="00D61A15">
      <w:pPr>
        <w:pStyle w:val="ListParagraph"/>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Raise levels of living</w:t>
      </w:r>
    </w:p>
    <w:p w:rsidR="009F6F6C" w:rsidRPr="00DF1060" w:rsidRDefault="009F6F6C" w:rsidP="00D61A15">
      <w:pPr>
        <w:pStyle w:val="ListParagraph"/>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Expand range of economic and social choices</w:t>
      </w:r>
    </w:p>
    <w:p w:rsidR="009F6F6C" w:rsidRPr="00DF1060" w:rsidRDefault="009F6F6C" w:rsidP="009F6F6C">
      <w:pPr>
        <w:spacing w:line="360" w:lineRule="auto"/>
        <w:jc w:val="both"/>
      </w:pPr>
      <w:r w:rsidRPr="00DF1060">
        <w:t>The outcome of development include:-</w:t>
      </w:r>
    </w:p>
    <w:p w:rsidR="009F6F6C" w:rsidRPr="00DF1060" w:rsidRDefault="009F6F6C" w:rsidP="00D61A15">
      <w:pPr>
        <w:pStyle w:val="ListParagraph"/>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Inclusive Development </w:t>
      </w:r>
    </w:p>
    <w:p w:rsidR="009F6F6C" w:rsidRPr="00DF1060" w:rsidRDefault="009F6F6C" w:rsidP="00D61A15">
      <w:pPr>
        <w:pStyle w:val="ListParagraph"/>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Central Role of Women [6]</w:t>
      </w:r>
    </w:p>
    <w:p w:rsidR="009F6F6C" w:rsidRPr="00DF1060" w:rsidRDefault="009F6F6C" w:rsidP="009F6F6C">
      <w:pPr>
        <w:spacing w:line="360" w:lineRule="auto"/>
      </w:pPr>
      <w:bookmarkStart w:id="26" w:name="_Toc33139959"/>
      <w:r w:rsidRPr="00DF1060">
        <w:rPr>
          <w:rStyle w:val="Heading2Char"/>
          <w:rFonts w:eastAsia="Arial Unicode MS"/>
          <w:color w:val="auto"/>
        </w:rPr>
        <w:t>Characteristics of poverty and the poor:-</w:t>
      </w:r>
      <w:bookmarkEnd w:id="26"/>
      <w:r w:rsidRPr="00DF1060">
        <w:br/>
        <w:t xml:space="preserve">The characteristics of the poor include:- </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Low education and literacy level</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Larger than average household size</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Few physical assets</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Possession of Small Land holdings in rural areas and access to formal housing in urban areas</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Subjugation of women</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Constitute a relatively large fraction of the total population</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Mostly live in rural areas</w:t>
      </w:r>
    </w:p>
    <w:p w:rsidR="009F6F6C" w:rsidRPr="00DF1060" w:rsidRDefault="009F6F6C" w:rsidP="00D61A15">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Disproportionate reliance on informal sector employment opportunities (construction, transport, storage, street vendors(urban), sharecroppers (rural))[7]</w:t>
      </w:r>
    </w:p>
    <w:p w:rsidR="009F6F6C" w:rsidRPr="00DF1060" w:rsidRDefault="009F6F6C" w:rsidP="009F6F6C">
      <w:pPr>
        <w:pStyle w:val="Heading2"/>
        <w:rPr>
          <w:color w:val="auto"/>
        </w:rPr>
      </w:pPr>
      <w:bookmarkStart w:id="27" w:name="_Toc33139960"/>
      <w:r w:rsidRPr="00DF1060">
        <w:rPr>
          <w:color w:val="auto"/>
        </w:rPr>
        <w:t>Feminization of Poverty:</w:t>
      </w:r>
      <w:bookmarkEnd w:id="27"/>
    </w:p>
    <w:p w:rsidR="009F6F6C" w:rsidRPr="00DF1060" w:rsidRDefault="009F6F6C" w:rsidP="009F6F6C">
      <w:pPr>
        <w:spacing w:line="360" w:lineRule="auto"/>
        <w:jc w:val="both"/>
      </w:pPr>
      <w:r w:rsidRPr="00DF1060">
        <w:t xml:space="preserve">Women are affected the most from poverty in developing countries in general. The factors contributing to the feminization of poverty in rural areas include both the structural and socioeconomic factors. Women are generally engaged in household activities and are financially dependent on their male counterparts. </w:t>
      </w:r>
    </w:p>
    <w:p w:rsidR="009F6F6C" w:rsidRPr="00DF1060" w:rsidRDefault="009F6F6C" w:rsidP="009F6F6C">
      <w:pPr>
        <w:spacing w:line="360" w:lineRule="auto"/>
        <w:jc w:val="both"/>
      </w:pPr>
      <w:r w:rsidRPr="00DF1060">
        <w:t>The professional expertise are not as open as for men. The cultural constraints lead to marginalization of women. In order to develop effective responses to the feminization of poverty, the identification and examination of contributing factors is necessary. [8]</w:t>
      </w:r>
    </w:p>
    <w:p w:rsidR="009F6F6C" w:rsidRPr="00DF1060" w:rsidRDefault="009F6F6C" w:rsidP="009F6F6C">
      <w:pPr>
        <w:pStyle w:val="Heading2"/>
        <w:rPr>
          <w:color w:val="auto"/>
        </w:rPr>
      </w:pPr>
      <w:bookmarkStart w:id="28" w:name="_Toc33139961"/>
      <w:r w:rsidRPr="00DF1060">
        <w:rPr>
          <w:color w:val="auto"/>
        </w:rPr>
        <w:t>Poverty in Pakistan; Key Dimensions and Prevalence:</w:t>
      </w:r>
      <w:bookmarkEnd w:id="28"/>
    </w:p>
    <w:p w:rsidR="009F6F6C" w:rsidRPr="00DF1060" w:rsidRDefault="009F6F6C" w:rsidP="009F6F6C">
      <w:pPr>
        <w:pStyle w:val="NormalWeb"/>
        <w:shd w:val="clear" w:color="auto" w:fill="FFFFFF"/>
        <w:spacing w:before="150" w:after="150" w:line="360" w:lineRule="auto"/>
        <w:jc w:val="both"/>
        <w:rPr>
          <w:color w:val="auto"/>
        </w:rPr>
      </w:pPr>
      <w:r w:rsidRPr="00DF1060">
        <w:rPr>
          <w:color w:val="auto"/>
        </w:rPr>
        <w:t>Poverty has three key dimensions  i.e. Household Poverty, Socio-political poverty and poverty due to globalization and neoliberalism. The household poverty can be addressed by devising a locally viable and need-based supply chain of essential private goods and services at the household level. The chain can be both in cash or in kind. This dimension of poverty has been addressed through rural support programmes and  institutional arrangement such as BISP, PBM etc in Pakistan.</w:t>
      </w:r>
    </w:p>
    <w:p w:rsidR="009F6F6C" w:rsidRPr="00DF1060" w:rsidRDefault="009F6F6C" w:rsidP="009F6F6C">
      <w:pPr>
        <w:pStyle w:val="NormalWeb"/>
        <w:shd w:val="clear" w:color="auto" w:fill="FFFFFF"/>
        <w:spacing w:before="150" w:after="150" w:line="360" w:lineRule="auto"/>
        <w:jc w:val="both"/>
        <w:rPr>
          <w:color w:val="auto"/>
        </w:rPr>
      </w:pPr>
      <w:r w:rsidRPr="00DF1060">
        <w:rPr>
          <w:color w:val="auto"/>
        </w:rPr>
        <w:t>Household poverty is not restricted to the provision of consumption-based goods and services. Rather, it pertains to the establishment of sustainable and inclusive local institutional structures. At the household level, the needsof the poor are not strictly limited to the provision of a basket of goods and some tailor-made services. Instead,  a whole gamut of enabling structures and venues of income diversification are required. The capacity building of the poor imparting skills also included in this. The subsistence support shall not suffice merely. The functional capabilities of the poor must be built so that they can participate meaningfully in economic and political life. The participatory development paradigm of Rural Development Programmes (RSPs) provides sufficient guidelines to address the multifaceted household poverty across South Asia.</w:t>
      </w:r>
    </w:p>
    <w:p w:rsidR="009F6F6C" w:rsidRPr="00DF1060" w:rsidRDefault="009F6F6C" w:rsidP="009F6F6C">
      <w:pPr>
        <w:pStyle w:val="NormalWeb"/>
        <w:shd w:val="clear" w:color="auto" w:fill="FFFFFF"/>
        <w:spacing w:before="150" w:after="150" w:line="360" w:lineRule="auto"/>
        <w:jc w:val="both"/>
        <w:rPr>
          <w:color w:val="auto"/>
        </w:rPr>
      </w:pPr>
      <w:r w:rsidRPr="00DF1060">
        <w:rPr>
          <w:color w:val="auto"/>
        </w:rPr>
        <w:t xml:space="preserve">The socio-political poverty is embedded in social and political structures of exclusion. The development at the household level would have miniscule impact without reforming the social and political structures of inequality and exclusion. In some areas where de facto feudalism prevails, the household poverty is only the offshoot of the prevalent sociopolitical system of control and subjugation. The only way to reverse the power relations of subjugation and submission is through investment in the community institutions of the poor both in public and private sector. </w:t>
      </w:r>
    </w:p>
    <w:p w:rsidR="009F6F6C" w:rsidRPr="00DF1060" w:rsidRDefault="009F6F6C" w:rsidP="009F6F6C">
      <w:pPr>
        <w:pStyle w:val="NormalWeb"/>
        <w:shd w:val="clear" w:color="auto" w:fill="FFFFFF"/>
        <w:spacing w:before="150" w:after="150" w:line="360" w:lineRule="auto"/>
        <w:jc w:val="both"/>
        <w:rPr>
          <w:color w:val="auto"/>
        </w:rPr>
      </w:pPr>
      <w:r w:rsidRPr="00DF1060">
        <w:rPr>
          <w:color w:val="auto"/>
        </w:rPr>
        <w:t>Poverty due to the impact of globalization and neoliberalism is the outcome of the restrictions imposed through international financial institutions. The redressal of the first and second dimensions of poverty is crucial to minimize the impact of the third dimension on the poorest segments of society. [9]</w:t>
      </w:r>
    </w:p>
    <w:p w:rsidR="00742BA8" w:rsidRPr="00DF1060" w:rsidRDefault="009F6F6C" w:rsidP="00742BA8">
      <w:pPr>
        <w:keepNext/>
        <w:spacing w:line="360" w:lineRule="auto"/>
        <w:jc w:val="center"/>
      </w:pPr>
      <w:r w:rsidRPr="00DF1060">
        <w:rPr>
          <w:b/>
          <w:bCs/>
          <w:noProof/>
        </w:rPr>
        <w:drawing>
          <wp:inline distT="0" distB="0" distL="0" distR="0">
            <wp:extent cx="5200650" cy="3850481"/>
            <wp:effectExtent l="0" t="0" r="0" b="0"/>
            <wp:docPr id="5" name="Picture 2" descr="http://i1.tribune.com.pk/wp-content/uploads/2016/06/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http://i1.tribune.com.pk/wp-content/uploads/2016/06/02-8.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1632" cy="3851208"/>
                    </a:xfrm>
                    <a:prstGeom prst="rect">
                      <a:avLst/>
                    </a:prstGeom>
                    <a:noFill/>
                  </pic:spPr>
                </pic:pic>
              </a:graphicData>
            </a:graphic>
          </wp:inline>
        </w:drawing>
      </w:r>
    </w:p>
    <w:p w:rsidR="009F6F6C" w:rsidRPr="00DF1060" w:rsidRDefault="00742BA8" w:rsidP="00742BA8">
      <w:pPr>
        <w:pStyle w:val="Caption"/>
        <w:jc w:val="center"/>
        <w:rPr>
          <w:b/>
          <w:bCs/>
          <w:color w:val="auto"/>
        </w:rPr>
      </w:pPr>
      <w:bookmarkStart w:id="29" w:name="_Toc33140128"/>
      <w:r w:rsidRPr="00DF1060">
        <w:rPr>
          <w:color w:val="auto"/>
        </w:rPr>
        <w:t xml:space="preserve">Figure </w:t>
      </w:r>
      <w:r w:rsidR="00210B32" w:rsidRPr="00DF1060">
        <w:rPr>
          <w:color w:val="auto"/>
        </w:rPr>
        <w:fldChar w:fldCharType="begin"/>
      </w:r>
      <w:r w:rsidR="00B52899" w:rsidRPr="00DF1060">
        <w:rPr>
          <w:color w:val="auto"/>
        </w:rPr>
        <w:instrText xml:space="preserve"> SEQ Figure \* ARABIC </w:instrText>
      </w:r>
      <w:r w:rsidR="00210B32" w:rsidRPr="00DF1060">
        <w:rPr>
          <w:color w:val="auto"/>
        </w:rPr>
        <w:fldChar w:fldCharType="separate"/>
      </w:r>
      <w:r w:rsidR="00D11DC4">
        <w:rPr>
          <w:noProof/>
          <w:color w:val="auto"/>
        </w:rPr>
        <w:t>1</w:t>
      </w:r>
      <w:r w:rsidR="00210B32" w:rsidRPr="00DF1060">
        <w:rPr>
          <w:noProof/>
          <w:color w:val="auto"/>
        </w:rPr>
        <w:fldChar w:fldCharType="end"/>
      </w:r>
      <w:r w:rsidRPr="00DF1060">
        <w:rPr>
          <w:color w:val="auto"/>
        </w:rPr>
        <w:t>: Incidence of Poverty across the Districts of Pakistan</w:t>
      </w:r>
      <w:bookmarkEnd w:id="29"/>
    </w:p>
    <w:p w:rsidR="009F6F6C" w:rsidRPr="00DF1060" w:rsidRDefault="009F6F6C" w:rsidP="009F6F6C">
      <w:pPr>
        <w:pStyle w:val="Heading2"/>
        <w:rPr>
          <w:color w:val="auto"/>
        </w:rPr>
      </w:pPr>
      <w:bookmarkStart w:id="30" w:name="_Toc33139962"/>
      <w:r w:rsidRPr="00DF1060">
        <w:rPr>
          <w:color w:val="auto"/>
        </w:rPr>
        <w:t>Policies for Reducing Poverty Directly:</w:t>
      </w:r>
      <w:bookmarkEnd w:id="30"/>
    </w:p>
    <w:p w:rsidR="009F6F6C" w:rsidRDefault="009F6F6C" w:rsidP="009F6F6C">
      <w:pPr>
        <w:spacing w:line="360" w:lineRule="auto"/>
        <w:jc w:val="both"/>
      </w:pPr>
      <w:r w:rsidRPr="00DF1060">
        <w:t xml:space="preserve">The policies for mitigating the state of poverty should be efficient and cost effective. </w:t>
      </w:r>
      <w:r w:rsidRPr="00DF1060">
        <w:br/>
        <w:t xml:space="preserve">In developing countries, resources for alleviating poverty are scarce in absolute terms and when compared with the quantum of population to be served, these come out to be excessively scarce. The policy design must be comprehensive i.e. the primary focus is bring the people out of the vicious cycle of poverty and then absorbing them in the production mainstream. This can be done by adding capacity building as a component in such interventions.[10] </w:t>
      </w:r>
    </w:p>
    <w:p w:rsidR="005C17CC" w:rsidRPr="005C17CC" w:rsidRDefault="005C17CC" w:rsidP="009F6F6C">
      <w:pPr>
        <w:spacing w:line="360" w:lineRule="auto"/>
        <w:jc w:val="both"/>
        <w:rPr>
          <w:b/>
          <w:bCs/>
        </w:rPr>
      </w:pPr>
      <w:r w:rsidRPr="005C17CC">
        <w:rPr>
          <w:b/>
          <w:bCs/>
        </w:rPr>
        <w:t>Rational for Poverty Alleviation Programs:-</w:t>
      </w:r>
    </w:p>
    <w:p w:rsidR="005C17CC" w:rsidRDefault="005C17CC" w:rsidP="009F6F6C">
      <w:pPr>
        <w:spacing w:line="360" w:lineRule="auto"/>
        <w:jc w:val="both"/>
      </w:pPr>
      <w:r>
        <w:t>The rationale of poverty alleviation schemes are as follows:-</w:t>
      </w:r>
    </w:p>
    <w:p w:rsidR="005C17CC" w:rsidRDefault="005C17CC" w:rsidP="005C17CC">
      <w:pPr>
        <w:pStyle w:val="ListParagraph"/>
        <w:numPr>
          <w:ilvl w:val="0"/>
          <w:numId w:val="51"/>
        </w:numPr>
        <w:spacing w:line="360" w:lineRule="auto"/>
        <w:jc w:val="both"/>
      </w:pPr>
      <w:r>
        <w:t xml:space="preserve">To address the socioeconomic indicators of poverty </w:t>
      </w:r>
    </w:p>
    <w:p w:rsidR="005C17CC" w:rsidRDefault="007A6443" w:rsidP="005C17CC">
      <w:pPr>
        <w:pStyle w:val="ListParagraph"/>
        <w:numPr>
          <w:ilvl w:val="0"/>
          <w:numId w:val="51"/>
        </w:numPr>
        <w:spacing w:line="360" w:lineRule="auto"/>
        <w:jc w:val="both"/>
      </w:pPr>
      <w:r>
        <w:t>To bring the people into economic mainstream</w:t>
      </w:r>
    </w:p>
    <w:p w:rsidR="007A6443" w:rsidRDefault="007A6443" w:rsidP="005C17CC">
      <w:pPr>
        <w:pStyle w:val="ListParagraph"/>
        <w:numPr>
          <w:ilvl w:val="0"/>
          <w:numId w:val="51"/>
        </w:numPr>
        <w:spacing w:line="360" w:lineRule="auto"/>
        <w:jc w:val="both"/>
      </w:pPr>
      <w:r>
        <w:t>To distribute the fruits of development evenly</w:t>
      </w:r>
    </w:p>
    <w:p w:rsidR="007A6443" w:rsidRDefault="00F47C1D" w:rsidP="005C17CC">
      <w:pPr>
        <w:pStyle w:val="ListParagraph"/>
        <w:numPr>
          <w:ilvl w:val="0"/>
          <w:numId w:val="51"/>
        </w:numPr>
        <w:spacing w:line="360" w:lineRule="auto"/>
        <w:jc w:val="both"/>
      </w:pPr>
      <w:r>
        <w:t>Capacity building</w:t>
      </w:r>
    </w:p>
    <w:p w:rsidR="00F47C1D" w:rsidRPr="00DF1060" w:rsidRDefault="00F47C1D" w:rsidP="005C17CC">
      <w:pPr>
        <w:pStyle w:val="ListParagraph"/>
        <w:numPr>
          <w:ilvl w:val="0"/>
          <w:numId w:val="51"/>
        </w:numPr>
        <w:spacing w:line="360" w:lineRule="auto"/>
        <w:jc w:val="both"/>
      </w:pPr>
      <w:r>
        <w:t>Approach to capability enhancement</w:t>
      </w:r>
    </w:p>
    <w:p w:rsidR="009F6F6C" w:rsidRPr="00DF1060" w:rsidRDefault="009F6F6C" w:rsidP="009F6F6C">
      <w:pPr>
        <w:pStyle w:val="Heading2"/>
        <w:rPr>
          <w:color w:val="auto"/>
        </w:rPr>
      </w:pPr>
      <w:bookmarkStart w:id="31" w:name="_Toc33139963"/>
      <w:r w:rsidRPr="00DF1060">
        <w:rPr>
          <w:color w:val="auto"/>
        </w:rPr>
        <w:t>Direct Interventionist role of Government for Poverty Alleviation:-</w:t>
      </w:r>
      <w:bookmarkEnd w:id="31"/>
    </w:p>
    <w:p w:rsidR="009F6F6C" w:rsidRPr="00DF1060" w:rsidRDefault="009F6F6C" w:rsidP="009F6F6C">
      <w:pPr>
        <w:spacing w:line="360" w:lineRule="auto"/>
        <w:jc w:val="both"/>
      </w:pPr>
      <w:r w:rsidRPr="00DF1060">
        <w:t>A set of targeted policies to directly improve the well-being of the poor and their communities, which goes beyond safety net schemes, to offer programs that build capabilities and human and social capital of the poor, such as microfinance, health, education, agricultural development, environmental sustainability, and community development and empowerment programs.[11]</w:t>
      </w: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Default="009F6F6C"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Default="004A4235" w:rsidP="009F6F6C">
      <w:pPr>
        <w:spacing w:line="360" w:lineRule="auto"/>
        <w:jc w:val="both"/>
      </w:pPr>
    </w:p>
    <w:p w:rsidR="004A4235" w:rsidRPr="00DF1060" w:rsidRDefault="004A4235" w:rsidP="009F6F6C">
      <w:pPr>
        <w:spacing w:line="360" w:lineRule="auto"/>
        <w:jc w:val="both"/>
      </w:pPr>
    </w:p>
    <w:p w:rsidR="009F6F6C" w:rsidRPr="00DF1060" w:rsidRDefault="009F6F6C" w:rsidP="009F6F6C">
      <w:pPr>
        <w:pStyle w:val="Heading1"/>
        <w:jc w:val="center"/>
        <w:rPr>
          <w:color w:val="auto"/>
        </w:rPr>
      </w:pPr>
      <w:bookmarkStart w:id="32" w:name="_Toc33139964"/>
      <w:r w:rsidRPr="00DF1060">
        <w:rPr>
          <w:color w:val="auto"/>
        </w:rPr>
        <w:t>State Approach for Poverty Alleviation</w:t>
      </w:r>
      <w:bookmarkEnd w:id="32"/>
    </w:p>
    <w:p w:rsidR="009F6F6C" w:rsidRDefault="009F6F6C" w:rsidP="009F6F6C">
      <w:pPr>
        <w:spacing w:line="360" w:lineRule="auto"/>
        <w:jc w:val="both"/>
      </w:pPr>
      <w:r w:rsidRPr="00DF1060">
        <w:t>In order to know the extent and nature of deprivations, the Planning Commission has decided to</w:t>
      </w:r>
      <w:r w:rsidRPr="00DF1060">
        <w:br/>
        <w:t>start Multidimensional Poverty Index. It is an indicator of inclusive development.</w:t>
      </w:r>
    </w:p>
    <w:p w:rsidR="0086731C" w:rsidRPr="0086731C" w:rsidRDefault="0086731C" w:rsidP="009F6F6C">
      <w:pPr>
        <w:spacing w:line="360" w:lineRule="auto"/>
        <w:jc w:val="both"/>
        <w:rPr>
          <w:b/>
        </w:rPr>
      </w:pPr>
      <w:r w:rsidRPr="0086731C">
        <w:rPr>
          <w:b/>
        </w:rPr>
        <w:t>Constitutional Framework regarding Poverty Alleviation:</w:t>
      </w:r>
    </w:p>
    <w:p w:rsidR="00D0154D" w:rsidRPr="00DF1060" w:rsidRDefault="00D0154D" w:rsidP="009F6F6C">
      <w:pPr>
        <w:spacing w:line="360" w:lineRule="auto"/>
        <w:jc w:val="both"/>
      </w:pPr>
      <w:r>
        <w:t>The purpose and rationale of Fundamental Rights</w:t>
      </w:r>
      <w:r w:rsidR="00EA3D01">
        <w:t xml:space="preserve"> (Article 08 to 28)</w:t>
      </w:r>
      <w:r>
        <w:t xml:space="preserve"> and Principles of Policy</w:t>
      </w:r>
      <w:r w:rsidR="00EA3D01">
        <w:t xml:space="preserve"> (Article 29 to 40)</w:t>
      </w:r>
      <w:r>
        <w:t xml:space="preserve"> enshrined in the Constitution of Pakistan is to provide decent living to the citizens of the state, to end poverty, in other terms.</w:t>
      </w:r>
      <w:r w:rsidR="00EA3D01">
        <w:t xml:space="preserve"> Fundamental rights include: safeguard against arrest and detention, security of person, prohibition of slavery and fo</w:t>
      </w:r>
      <w:r w:rsidR="00D02EAE">
        <w:t>rced labo</w:t>
      </w:r>
      <w:r w:rsidR="00EA3D01">
        <w:t xml:space="preserve">r, protection against retrospective punishment, protection against double punishment and </w:t>
      </w:r>
      <w:r w:rsidR="004C772F">
        <w:t>self-incrimination</w:t>
      </w:r>
      <w:r w:rsidR="00EA3D01">
        <w:t xml:space="preserve">, inviolability of dignity of man, freedoms of movement, assembly and association, freedom of trade, business and profession, freedoms of speech, right to information, </w:t>
      </w:r>
      <w:r w:rsidR="004C772F">
        <w:t xml:space="preserve">safeguard against taxation for purpose of any particular religion, safeguard to educational institutions in respect of religion, provision and protection of property rights, equality of citizens, right to education, non-discrimination in respect of access to public places, safeguard against discrimination in services, and preservation of language, script and culture. </w:t>
      </w:r>
      <w:r w:rsidR="002525DF">
        <w:t>Principles of Policy reflect the commitment of the state towards provision of freedom, equality and justice to the people at the doorstep.</w:t>
      </w:r>
    </w:p>
    <w:p w:rsidR="009F6F6C" w:rsidRPr="00DF1060" w:rsidRDefault="009F6F6C" w:rsidP="009F6F6C">
      <w:pPr>
        <w:pStyle w:val="Heading2"/>
        <w:rPr>
          <w:color w:val="auto"/>
        </w:rPr>
      </w:pPr>
      <w:bookmarkStart w:id="33" w:name="_Toc33139965"/>
      <w:r w:rsidRPr="00DF1060">
        <w:rPr>
          <w:color w:val="auto"/>
        </w:rPr>
        <w:t>Vision 2025 and multidimensional poverty</w:t>
      </w:r>
      <w:bookmarkEnd w:id="33"/>
    </w:p>
    <w:p w:rsidR="009F6F6C" w:rsidRPr="00DF1060" w:rsidRDefault="009F6F6C" w:rsidP="009F6F6C">
      <w:pPr>
        <w:spacing w:line="360" w:lineRule="auto"/>
        <w:jc w:val="both"/>
      </w:pPr>
      <w:r w:rsidRPr="00DF1060">
        <w:t>Pakistan Vision 2025 is people centric. It is aimed at alleviating poverty and enhancing people’s well-being. Therefore, MPI will help in implementation of vision 2025 and track its progress</w:t>
      </w:r>
      <w:r w:rsidRPr="00DF1060">
        <w:br/>
        <w:t>overtime. Earlier the indicator was consumption-based poverty which was not all-encompassing.</w:t>
      </w:r>
    </w:p>
    <w:p w:rsidR="009F6F6C" w:rsidRPr="00DF1060" w:rsidRDefault="009F6F6C" w:rsidP="009F6F6C">
      <w:pPr>
        <w:spacing w:line="360" w:lineRule="auto"/>
        <w:jc w:val="both"/>
      </w:pPr>
      <w:r w:rsidRPr="00DF1060">
        <w:t>The MPI complements consumption based poverty measures by reflecting deprivations that individuals face in other dimensions such as education, health and standard of living. The MPI captures the severe deprivations that each person experiences with respect to education, health and standard</w:t>
      </w:r>
      <w:r w:rsidRPr="00DF1060">
        <w:br/>
        <w:t>of living.</w:t>
      </w:r>
    </w:p>
    <w:p w:rsidR="009F6F6C" w:rsidRPr="00DF1060" w:rsidRDefault="009F6F6C" w:rsidP="009F6F6C">
      <w:pPr>
        <w:spacing w:line="360" w:lineRule="auto"/>
        <w:jc w:val="both"/>
      </w:pPr>
      <w:r w:rsidRPr="00DF1060">
        <w:t>MPI is the product of two components: MPI= H*I</w:t>
      </w:r>
    </w:p>
    <w:p w:rsidR="009F6F6C" w:rsidRPr="00DF1060" w:rsidRDefault="009F6F6C" w:rsidP="009F6F6C">
      <w:pPr>
        <w:spacing w:line="360" w:lineRule="auto"/>
        <w:jc w:val="both"/>
      </w:pPr>
      <w:r w:rsidRPr="00DF1060">
        <w:br/>
        <w:t>Incidence of poverty (H): the percentage of people living below poverty line</w:t>
      </w:r>
    </w:p>
    <w:p w:rsidR="009F6F6C" w:rsidRPr="00DF1060" w:rsidRDefault="009F6F6C" w:rsidP="00D61A15">
      <w:pPr>
        <w:pStyle w:val="ListParagraph"/>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Intensity of poverty (A): the average percentage of dimensions in which poor people face deprivations. poor.</w:t>
      </w:r>
    </w:p>
    <w:p w:rsidR="009F6F6C" w:rsidRPr="00DF1060" w:rsidRDefault="009F6F6C" w:rsidP="009F6F6C">
      <w:pPr>
        <w:pStyle w:val="Heading2"/>
        <w:rPr>
          <w:color w:val="auto"/>
        </w:rPr>
      </w:pPr>
      <w:bookmarkStart w:id="34" w:name="_Toc33139966"/>
      <w:r w:rsidRPr="00DF1060">
        <w:rPr>
          <w:color w:val="auto"/>
        </w:rPr>
        <w:t>Methodology to measure Multidimensional Poverty Index in Pakistan</w:t>
      </w:r>
      <w:bookmarkEnd w:id="34"/>
    </w:p>
    <w:p w:rsidR="009F6F6C" w:rsidRPr="00DF1060" w:rsidRDefault="009F6F6C" w:rsidP="009F6F6C">
      <w:pPr>
        <w:spacing w:line="360" w:lineRule="auto"/>
        <w:jc w:val="both"/>
      </w:pPr>
      <w:r w:rsidRPr="00DF1060">
        <w:t xml:space="preserve">Pakistan’s national MPI constitutes three dimensions; health, education and standard of living and 15 indicators. While each dimension carries an equal weight of 1/3, the weights of component indicators differ. </w:t>
      </w:r>
    </w:p>
    <w:p w:rsidR="009F6F6C" w:rsidRPr="00DF1060" w:rsidRDefault="009F6F6C" w:rsidP="009F6F6C">
      <w:pPr>
        <w:pStyle w:val="Heading2"/>
        <w:rPr>
          <w:color w:val="auto"/>
        </w:rPr>
      </w:pPr>
      <w:bookmarkStart w:id="35" w:name="_Toc33139967"/>
      <w:r w:rsidRPr="00DF1060">
        <w:rPr>
          <w:color w:val="auto"/>
        </w:rPr>
        <w:t>Indicator Weights</w:t>
      </w:r>
      <w:bookmarkEnd w:id="35"/>
    </w:p>
    <w:p w:rsidR="009F6F6C" w:rsidRPr="00DF1060" w:rsidRDefault="009F6F6C" w:rsidP="009F6F6C">
      <w:pPr>
        <w:spacing w:line="360" w:lineRule="auto"/>
        <w:jc w:val="both"/>
      </w:pPr>
      <w:r w:rsidRPr="00DF1060">
        <w:br/>
      </w:r>
    </w:p>
    <w:p w:rsidR="00742BA8" w:rsidRPr="00DF1060" w:rsidRDefault="00742BA8" w:rsidP="00742BA8">
      <w:pPr>
        <w:pStyle w:val="Caption"/>
        <w:keepNext/>
        <w:rPr>
          <w:color w:val="auto"/>
        </w:rPr>
      </w:pPr>
      <w:bookmarkStart w:id="36" w:name="_Toc33140105"/>
      <w:r w:rsidRPr="00DF1060">
        <w:rPr>
          <w:color w:val="auto"/>
        </w:rPr>
        <w:t xml:space="preserve">Table </w:t>
      </w:r>
      <w:r w:rsidR="00210B32" w:rsidRPr="00DF1060">
        <w:rPr>
          <w:color w:val="auto"/>
        </w:rPr>
        <w:fldChar w:fldCharType="begin"/>
      </w:r>
      <w:r w:rsidR="00B52899" w:rsidRPr="00DF1060">
        <w:rPr>
          <w:color w:val="auto"/>
        </w:rPr>
        <w:instrText xml:space="preserve"> SEQ Table \* ARABIC </w:instrText>
      </w:r>
      <w:r w:rsidR="00210B32" w:rsidRPr="00DF1060">
        <w:rPr>
          <w:color w:val="auto"/>
        </w:rPr>
        <w:fldChar w:fldCharType="separate"/>
      </w:r>
      <w:r w:rsidR="00D11DC4">
        <w:rPr>
          <w:noProof/>
          <w:color w:val="auto"/>
        </w:rPr>
        <w:t>1</w:t>
      </w:r>
      <w:r w:rsidR="00210B32" w:rsidRPr="00DF1060">
        <w:rPr>
          <w:noProof/>
          <w:color w:val="auto"/>
        </w:rPr>
        <w:fldChar w:fldCharType="end"/>
      </w:r>
      <w:r w:rsidRPr="00DF1060">
        <w:rPr>
          <w:color w:val="auto"/>
        </w:rPr>
        <w:t>: Education Indicators</w:t>
      </w:r>
      <w:bookmarkEnd w:id="36"/>
    </w:p>
    <w:tbl>
      <w:tblPr>
        <w:tblStyle w:val="TableGrid"/>
        <w:tblW w:w="0" w:type="auto"/>
        <w:jc w:val="center"/>
        <w:tblLook w:val="04A0"/>
      </w:tblPr>
      <w:tblGrid>
        <w:gridCol w:w="895"/>
        <w:gridCol w:w="2790"/>
        <w:gridCol w:w="1980"/>
      </w:tblGrid>
      <w:tr w:rsidR="00DF1060" w:rsidRPr="00DF1060" w:rsidTr="00742BA8">
        <w:trPr>
          <w:jc w:val="center"/>
        </w:trPr>
        <w:tc>
          <w:tcPr>
            <w:tcW w:w="5665" w:type="dxa"/>
            <w:gridSpan w:val="3"/>
          </w:tcPr>
          <w:p w:rsidR="009F6F6C" w:rsidRPr="00DF1060" w:rsidRDefault="009F6F6C" w:rsidP="009F6F6C">
            <w:pPr>
              <w:spacing w:line="360" w:lineRule="auto"/>
              <w:jc w:val="center"/>
              <w:rPr>
                <w:rFonts w:ascii="Times New Roman" w:hAnsi="Times New Roman" w:cs="Times New Roman"/>
                <w:b/>
                <w:bCs/>
              </w:rPr>
            </w:pPr>
            <w:r w:rsidRPr="00DF1060">
              <w:rPr>
                <w:rFonts w:ascii="Times New Roman" w:hAnsi="Times New Roman" w:cs="Times New Roman"/>
                <w:b/>
                <w:bCs/>
              </w:rPr>
              <w:t>Education</w:t>
            </w:r>
          </w:p>
        </w:tc>
      </w:tr>
      <w:tr w:rsidR="00DF1060" w:rsidRPr="00DF1060" w:rsidTr="00742BA8">
        <w:trPr>
          <w:jc w:val="center"/>
        </w:trPr>
        <w:tc>
          <w:tcPr>
            <w:tcW w:w="895"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S#</w:t>
            </w:r>
          </w:p>
        </w:tc>
        <w:tc>
          <w:tcPr>
            <w:tcW w:w="2790"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 xml:space="preserve">Indicator </w:t>
            </w:r>
          </w:p>
        </w:tc>
        <w:tc>
          <w:tcPr>
            <w:tcW w:w="1980"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Weights</w:t>
            </w:r>
          </w:p>
        </w:tc>
      </w:tr>
      <w:tr w:rsidR="00DF1060" w:rsidRPr="00DF1060" w:rsidTr="00742BA8">
        <w:trPr>
          <w:jc w:val="center"/>
        </w:trPr>
        <w:tc>
          <w:tcPr>
            <w:tcW w:w="895" w:type="dxa"/>
          </w:tcPr>
          <w:p w:rsidR="009F6F6C" w:rsidRPr="00DF1060" w:rsidRDefault="009F6F6C" w:rsidP="00D61A15">
            <w:pPr>
              <w:pStyle w:val="ListParagraph"/>
              <w:numPr>
                <w:ilvl w:val="0"/>
                <w:numId w:val="43"/>
              </w:numPr>
              <w:spacing w:after="0" w:line="360" w:lineRule="auto"/>
              <w:contextualSpacing/>
              <w:jc w:val="both"/>
              <w:rPr>
                <w:rFonts w:ascii="Times New Roman" w:hAnsi="Times New Roman" w:cs="Times New Roman"/>
                <w:color w:val="auto"/>
              </w:rPr>
            </w:pPr>
          </w:p>
        </w:tc>
        <w:tc>
          <w:tcPr>
            <w:tcW w:w="279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Years of schooling</w:t>
            </w:r>
          </w:p>
        </w:tc>
        <w:tc>
          <w:tcPr>
            <w:tcW w:w="19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1/6 = 16.67%</w:t>
            </w:r>
          </w:p>
        </w:tc>
      </w:tr>
      <w:tr w:rsidR="00DF1060" w:rsidRPr="00DF1060" w:rsidTr="00742BA8">
        <w:trPr>
          <w:jc w:val="center"/>
        </w:trPr>
        <w:tc>
          <w:tcPr>
            <w:tcW w:w="895" w:type="dxa"/>
          </w:tcPr>
          <w:p w:rsidR="009F6F6C" w:rsidRPr="00DF1060" w:rsidRDefault="009F6F6C" w:rsidP="00D61A15">
            <w:pPr>
              <w:pStyle w:val="ListParagraph"/>
              <w:numPr>
                <w:ilvl w:val="0"/>
                <w:numId w:val="43"/>
              </w:numPr>
              <w:spacing w:after="0" w:line="360" w:lineRule="auto"/>
              <w:contextualSpacing/>
              <w:jc w:val="both"/>
              <w:rPr>
                <w:rFonts w:ascii="Times New Roman" w:hAnsi="Times New Roman" w:cs="Times New Roman"/>
                <w:color w:val="auto"/>
              </w:rPr>
            </w:pPr>
          </w:p>
        </w:tc>
        <w:tc>
          <w:tcPr>
            <w:tcW w:w="2790" w:type="dxa"/>
          </w:tcPr>
          <w:p w:rsidR="009F6F6C" w:rsidRPr="00DF1060" w:rsidRDefault="009F6F6C" w:rsidP="00742BA8">
            <w:pPr>
              <w:spacing w:line="360" w:lineRule="auto"/>
              <w:jc w:val="both"/>
              <w:rPr>
                <w:rFonts w:ascii="Times New Roman" w:hAnsi="Times New Roman" w:cs="Times New Roman"/>
              </w:rPr>
            </w:pPr>
            <w:r w:rsidRPr="00DF1060">
              <w:rPr>
                <w:rFonts w:ascii="Times New Roman" w:hAnsi="Times New Roman" w:cs="Times New Roman"/>
              </w:rPr>
              <w:t>Child schoolattendance</w:t>
            </w:r>
          </w:p>
        </w:tc>
        <w:tc>
          <w:tcPr>
            <w:tcW w:w="19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1/8 = 12.5%</w:t>
            </w:r>
          </w:p>
        </w:tc>
      </w:tr>
      <w:tr w:rsidR="009F6F6C" w:rsidRPr="00DF1060" w:rsidTr="00742BA8">
        <w:trPr>
          <w:jc w:val="center"/>
        </w:trPr>
        <w:tc>
          <w:tcPr>
            <w:tcW w:w="895" w:type="dxa"/>
          </w:tcPr>
          <w:p w:rsidR="009F6F6C" w:rsidRPr="00DF1060" w:rsidRDefault="009F6F6C" w:rsidP="00D61A15">
            <w:pPr>
              <w:pStyle w:val="ListParagraph"/>
              <w:numPr>
                <w:ilvl w:val="0"/>
                <w:numId w:val="43"/>
              </w:numPr>
              <w:spacing w:after="0" w:line="360" w:lineRule="auto"/>
              <w:contextualSpacing/>
              <w:jc w:val="both"/>
              <w:rPr>
                <w:rFonts w:ascii="Times New Roman" w:hAnsi="Times New Roman" w:cs="Times New Roman"/>
                <w:color w:val="auto"/>
              </w:rPr>
            </w:pPr>
          </w:p>
        </w:tc>
        <w:tc>
          <w:tcPr>
            <w:tcW w:w="279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Educational quality</w:t>
            </w:r>
          </w:p>
        </w:tc>
        <w:tc>
          <w:tcPr>
            <w:tcW w:w="19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1/24 = 4.17%</w:t>
            </w:r>
          </w:p>
        </w:tc>
      </w:tr>
    </w:tbl>
    <w:p w:rsidR="009F6F6C" w:rsidRPr="00DF1060" w:rsidRDefault="009F6F6C" w:rsidP="009F6F6C">
      <w:pPr>
        <w:spacing w:line="360" w:lineRule="auto"/>
        <w:jc w:val="both"/>
      </w:pPr>
    </w:p>
    <w:p w:rsidR="00742BA8" w:rsidRPr="00DF1060" w:rsidRDefault="00742BA8" w:rsidP="00742BA8">
      <w:pPr>
        <w:pStyle w:val="Caption"/>
        <w:keepNext/>
        <w:rPr>
          <w:color w:val="auto"/>
        </w:rPr>
      </w:pPr>
      <w:bookmarkStart w:id="37" w:name="_Toc33140106"/>
      <w:r w:rsidRPr="00DF1060">
        <w:rPr>
          <w:color w:val="auto"/>
        </w:rPr>
        <w:t xml:space="preserve">Table </w:t>
      </w:r>
      <w:r w:rsidR="00210B32" w:rsidRPr="00DF1060">
        <w:rPr>
          <w:color w:val="auto"/>
        </w:rPr>
        <w:fldChar w:fldCharType="begin"/>
      </w:r>
      <w:r w:rsidR="00B52899" w:rsidRPr="00DF1060">
        <w:rPr>
          <w:color w:val="auto"/>
        </w:rPr>
        <w:instrText xml:space="preserve"> SEQ Table \* ARABIC </w:instrText>
      </w:r>
      <w:r w:rsidR="00210B32" w:rsidRPr="00DF1060">
        <w:rPr>
          <w:color w:val="auto"/>
        </w:rPr>
        <w:fldChar w:fldCharType="separate"/>
      </w:r>
      <w:r w:rsidR="00D11DC4">
        <w:rPr>
          <w:noProof/>
          <w:color w:val="auto"/>
        </w:rPr>
        <w:t>2</w:t>
      </w:r>
      <w:r w:rsidR="00210B32" w:rsidRPr="00DF1060">
        <w:rPr>
          <w:noProof/>
          <w:color w:val="auto"/>
        </w:rPr>
        <w:fldChar w:fldCharType="end"/>
      </w:r>
      <w:r w:rsidRPr="00DF1060">
        <w:rPr>
          <w:color w:val="auto"/>
        </w:rPr>
        <w:t>: Health Indicators</w:t>
      </w:r>
      <w:bookmarkEnd w:id="37"/>
    </w:p>
    <w:tbl>
      <w:tblPr>
        <w:tblStyle w:val="TableGrid"/>
        <w:tblW w:w="0" w:type="auto"/>
        <w:jc w:val="center"/>
        <w:tblLook w:val="04A0"/>
      </w:tblPr>
      <w:tblGrid>
        <w:gridCol w:w="895"/>
        <w:gridCol w:w="3600"/>
        <w:gridCol w:w="1530"/>
      </w:tblGrid>
      <w:tr w:rsidR="00DF1060" w:rsidRPr="00DF1060" w:rsidTr="00742BA8">
        <w:trPr>
          <w:jc w:val="center"/>
        </w:trPr>
        <w:tc>
          <w:tcPr>
            <w:tcW w:w="6025" w:type="dxa"/>
            <w:gridSpan w:val="3"/>
          </w:tcPr>
          <w:p w:rsidR="009F6F6C" w:rsidRPr="00DF1060" w:rsidRDefault="009F6F6C" w:rsidP="009F6F6C">
            <w:pPr>
              <w:spacing w:line="360" w:lineRule="auto"/>
              <w:jc w:val="center"/>
              <w:rPr>
                <w:rFonts w:ascii="Times New Roman" w:hAnsi="Times New Roman" w:cs="Times New Roman"/>
                <w:b/>
                <w:bCs/>
              </w:rPr>
            </w:pPr>
            <w:r w:rsidRPr="00DF1060">
              <w:rPr>
                <w:rFonts w:ascii="Times New Roman" w:hAnsi="Times New Roman" w:cs="Times New Roman"/>
                <w:b/>
                <w:bCs/>
              </w:rPr>
              <w:t>Health</w:t>
            </w:r>
          </w:p>
        </w:tc>
      </w:tr>
      <w:tr w:rsidR="00DF1060" w:rsidRPr="00DF1060" w:rsidTr="00742BA8">
        <w:trPr>
          <w:jc w:val="center"/>
        </w:trPr>
        <w:tc>
          <w:tcPr>
            <w:tcW w:w="895"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S#</w:t>
            </w:r>
          </w:p>
        </w:tc>
        <w:tc>
          <w:tcPr>
            <w:tcW w:w="3600"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 xml:space="preserve">Indicator </w:t>
            </w:r>
          </w:p>
        </w:tc>
        <w:tc>
          <w:tcPr>
            <w:tcW w:w="1530"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Weights</w:t>
            </w:r>
          </w:p>
        </w:tc>
      </w:tr>
      <w:tr w:rsidR="00DF1060" w:rsidRPr="00DF1060" w:rsidTr="00742BA8">
        <w:trPr>
          <w:jc w:val="center"/>
        </w:trPr>
        <w:tc>
          <w:tcPr>
            <w:tcW w:w="895" w:type="dxa"/>
          </w:tcPr>
          <w:p w:rsidR="009F6F6C" w:rsidRPr="00DF1060" w:rsidRDefault="009F6F6C" w:rsidP="00D61A15">
            <w:pPr>
              <w:pStyle w:val="ListParagraph"/>
              <w:numPr>
                <w:ilvl w:val="0"/>
                <w:numId w:val="44"/>
              </w:numPr>
              <w:spacing w:after="0" w:line="360" w:lineRule="auto"/>
              <w:contextualSpacing/>
              <w:jc w:val="both"/>
              <w:rPr>
                <w:rFonts w:ascii="Times New Roman" w:hAnsi="Times New Roman" w:cs="Times New Roman"/>
                <w:color w:val="auto"/>
              </w:rPr>
            </w:pPr>
          </w:p>
        </w:tc>
        <w:tc>
          <w:tcPr>
            <w:tcW w:w="3600" w:type="dxa"/>
          </w:tcPr>
          <w:p w:rsidR="009F6F6C" w:rsidRPr="00DF1060" w:rsidRDefault="009F6F6C" w:rsidP="00742BA8">
            <w:pPr>
              <w:spacing w:line="360" w:lineRule="auto"/>
              <w:jc w:val="both"/>
              <w:rPr>
                <w:rFonts w:ascii="Times New Roman" w:hAnsi="Times New Roman" w:cs="Times New Roman"/>
              </w:rPr>
            </w:pPr>
            <w:r w:rsidRPr="00DF1060">
              <w:rPr>
                <w:rFonts w:ascii="Times New Roman" w:hAnsi="Times New Roman" w:cs="Times New Roman"/>
              </w:rPr>
              <w:t>Access to healthfacilities/clinics/BasicHealth Units (BHU)</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1/6 = 16.67%</w:t>
            </w:r>
          </w:p>
        </w:tc>
      </w:tr>
      <w:tr w:rsidR="00DF1060" w:rsidRPr="00DF1060" w:rsidTr="00742BA8">
        <w:trPr>
          <w:jc w:val="center"/>
        </w:trPr>
        <w:tc>
          <w:tcPr>
            <w:tcW w:w="895" w:type="dxa"/>
          </w:tcPr>
          <w:p w:rsidR="009F6F6C" w:rsidRPr="00DF1060" w:rsidRDefault="009F6F6C" w:rsidP="00D61A15">
            <w:pPr>
              <w:pStyle w:val="ListParagraph"/>
              <w:numPr>
                <w:ilvl w:val="0"/>
                <w:numId w:val="44"/>
              </w:numPr>
              <w:spacing w:after="0" w:line="360" w:lineRule="auto"/>
              <w:contextualSpacing/>
              <w:jc w:val="both"/>
              <w:rPr>
                <w:rFonts w:ascii="Times New Roman" w:hAnsi="Times New Roman" w:cs="Times New Roman"/>
                <w:color w:val="auto"/>
              </w:rPr>
            </w:pPr>
          </w:p>
        </w:tc>
        <w:tc>
          <w:tcPr>
            <w:tcW w:w="360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Immunization</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1/18 = 5.56%</w:t>
            </w:r>
          </w:p>
        </w:tc>
      </w:tr>
      <w:tr w:rsidR="00DF1060" w:rsidRPr="00DF1060" w:rsidTr="00742BA8">
        <w:trPr>
          <w:jc w:val="center"/>
        </w:trPr>
        <w:tc>
          <w:tcPr>
            <w:tcW w:w="895" w:type="dxa"/>
          </w:tcPr>
          <w:p w:rsidR="009F6F6C" w:rsidRPr="00DF1060" w:rsidRDefault="009F6F6C" w:rsidP="00D61A15">
            <w:pPr>
              <w:pStyle w:val="ListParagraph"/>
              <w:numPr>
                <w:ilvl w:val="0"/>
                <w:numId w:val="44"/>
              </w:numPr>
              <w:spacing w:after="0" w:line="360" w:lineRule="auto"/>
              <w:contextualSpacing/>
              <w:jc w:val="both"/>
              <w:rPr>
                <w:rFonts w:ascii="Times New Roman" w:hAnsi="Times New Roman" w:cs="Times New Roman"/>
                <w:color w:val="auto"/>
              </w:rPr>
            </w:pPr>
          </w:p>
        </w:tc>
        <w:tc>
          <w:tcPr>
            <w:tcW w:w="360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Ante-natal care</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1/18 = 5.56%</w:t>
            </w:r>
          </w:p>
        </w:tc>
      </w:tr>
      <w:tr w:rsidR="009F6F6C" w:rsidRPr="00DF1060" w:rsidTr="00742BA8">
        <w:trPr>
          <w:jc w:val="center"/>
        </w:trPr>
        <w:tc>
          <w:tcPr>
            <w:tcW w:w="895" w:type="dxa"/>
          </w:tcPr>
          <w:p w:rsidR="009F6F6C" w:rsidRPr="00DF1060" w:rsidRDefault="009F6F6C" w:rsidP="00D61A15">
            <w:pPr>
              <w:pStyle w:val="ListParagraph"/>
              <w:numPr>
                <w:ilvl w:val="0"/>
                <w:numId w:val="44"/>
              </w:numPr>
              <w:spacing w:after="0" w:line="360" w:lineRule="auto"/>
              <w:contextualSpacing/>
              <w:jc w:val="both"/>
              <w:rPr>
                <w:rFonts w:ascii="Times New Roman" w:hAnsi="Times New Roman" w:cs="Times New Roman"/>
                <w:color w:val="auto"/>
              </w:rPr>
            </w:pPr>
          </w:p>
        </w:tc>
        <w:tc>
          <w:tcPr>
            <w:tcW w:w="360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Assisted delivery</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1/18 = 5.56%</w:t>
            </w:r>
          </w:p>
        </w:tc>
      </w:tr>
    </w:tbl>
    <w:p w:rsidR="009F6F6C" w:rsidRPr="00DF1060" w:rsidRDefault="009F6F6C" w:rsidP="009F6F6C">
      <w:pPr>
        <w:spacing w:line="360" w:lineRule="auto"/>
        <w:jc w:val="both"/>
      </w:pPr>
    </w:p>
    <w:p w:rsidR="00742BA8" w:rsidRPr="00DF1060" w:rsidRDefault="00742BA8" w:rsidP="00742BA8">
      <w:pPr>
        <w:pStyle w:val="Caption"/>
        <w:keepNext/>
        <w:rPr>
          <w:color w:val="auto"/>
        </w:rPr>
      </w:pPr>
      <w:bookmarkStart w:id="38" w:name="_Toc33140107"/>
      <w:r w:rsidRPr="00DF1060">
        <w:rPr>
          <w:color w:val="auto"/>
        </w:rPr>
        <w:t xml:space="preserve">Table </w:t>
      </w:r>
      <w:r w:rsidR="00210B32" w:rsidRPr="00DF1060">
        <w:rPr>
          <w:color w:val="auto"/>
        </w:rPr>
        <w:fldChar w:fldCharType="begin"/>
      </w:r>
      <w:r w:rsidR="00B52899" w:rsidRPr="00DF1060">
        <w:rPr>
          <w:color w:val="auto"/>
        </w:rPr>
        <w:instrText xml:space="preserve"> SEQ Table \* ARABIC </w:instrText>
      </w:r>
      <w:r w:rsidR="00210B32" w:rsidRPr="00DF1060">
        <w:rPr>
          <w:color w:val="auto"/>
        </w:rPr>
        <w:fldChar w:fldCharType="separate"/>
      </w:r>
      <w:r w:rsidR="00D11DC4">
        <w:rPr>
          <w:noProof/>
          <w:color w:val="auto"/>
        </w:rPr>
        <w:t>3</w:t>
      </w:r>
      <w:r w:rsidR="00210B32" w:rsidRPr="00DF1060">
        <w:rPr>
          <w:noProof/>
          <w:color w:val="auto"/>
        </w:rPr>
        <w:fldChar w:fldCharType="end"/>
      </w:r>
      <w:r w:rsidRPr="00DF1060">
        <w:rPr>
          <w:color w:val="auto"/>
        </w:rPr>
        <w:t>:Standards of Living Indicators:</w:t>
      </w:r>
      <w:bookmarkEnd w:id="38"/>
    </w:p>
    <w:tbl>
      <w:tblPr>
        <w:tblStyle w:val="TableGrid"/>
        <w:tblW w:w="0" w:type="auto"/>
        <w:jc w:val="center"/>
        <w:tblLook w:val="04A0"/>
      </w:tblPr>
      <w:tblGrid>
        <w:gridCol w:w="895"/>
        <w:gridCol w:w="3330"/>
        <w:gridCol w:w="1530"/>
      </w:tblGrid>
      <w:tr w:rsidR="005F26A7" w:rsidRPr="00DF1060" w:rsidTr="00742BA8">
        <w:trPr>
          <w:jc w:val="center"/>
        </w:trPr>
        <w:tc>
          <w:tcPr>
            <w:tcW w:w="5755" w:type="dxa"/>
            <w:gridSpan w:val="3"/>
          </w:tcPr>
          <w:p w:rsidR="009F6F6C" w:rsidRPr="00DF1060" w:rsidRDefault="009F6F6C" w:rsidP="00742BA8">
            <w:pPr>
              <w:spacing w:line="360" w:lineRule="auto"/>
              <w:jc w:val="center"/>
              <w:rPr>
                <w:rFonts w:ascii="Times New Roman" w:hAnsi="Times New Roman" w:cs="Times New Roman"/>
                <w:b/>
                <w:bCs/>
              </w:rPr>
            </w:pPr>
            <w:r w:rsidRPr="00DF1060">
              <w:rPr>
                <w:rFonts w:ascii="Times New Roman" w:hAnsi="Times New Roman" w:cs="Times New Roman"/>
                <w:b/>
                <w:bCs/>
              </w:rPr>
              <w:t>Standard of Living</w:t>
            </w:r>
          </w:p>
        </w:tc>
      </w:tr>
      <w:tr w:rsidR="005F26A7" w:rsidRPr="00DF1060" w:rsidTr="00742BA8">
        <w:trPr>
          <w:jc w:val="center"/>
        </w:trPr>
        <w:tc>
          <w:tcPr>
            <w:tcW w:w="895" w:type="dxa"/>
          </w:tcPr>
          <w:p w:rsidR="009F6F6C" w:rsidRPr="00DF1060" w:rsidRDefault="009F6F6C" w:rsidP="00742BA8">
            <w:pPr>
              <w:spacing w:line="360" w:lineRule="auto"/>
              <w:jc w:val="center"/>
              <w:rPr>
                <w:rFonts w:ascii="Times New Roman" w:hAnsi="Times New Roman" w:cs="Times New Roman"/>
                <w:b/>
                <w:bCs/>
              </w:rPr>
            </w:pPr>
            <w:r w:rsidRPr="00DF1060">
              <w:rPr>
                <w:rFonts w:ascii="Times New Roman" w:hAnsi="Times New Roman" w:cs="Times New Roman"/>
                <w:b/>
                <w:bCs/>
              </w:rPr>
              <w:t>S#</w:t>
            </w:r>
          </w:p>
        </w:tc>
        <w:tc>
          <w:tcPr>
            <w:tcW w:w="3330" w:type="dxa"/>
          </w:tcPr>
          <w:p w:rsidR="009F6F6C" w:rsidRPr="00DF1060" w:rsidRDefault="009F6F6C" w:rsidP="00742BA8">
            <w:pPr>
              <w:spacing w:line="360" w:lineRule="auto"/>
              <w:jc w:val="center"/>
              <w:rPr>
                <w:rFonts w:ascii="Times New Roman" w:hAnsi="Times New Roman" w:cs="Times New Roman"/>
                <w:b/>
                <w:bCs/>
              </w:rPr>
            </w:pPr>
            <w:r w:rsidRPr="00DF1060">
              <w:rPr>
                <w:rFonts w:ascii="Times New Roman" w:hAnsi="Times New Roman" w:cs="Times New Roman"/>
                <w:b/>
                <w:bCs/>
              </w:rPr>
              <w:t>Indicator</w:t>
            </w:r>
          </w:p>
        </w:tc>
        <w:tc>
          <w:tcPr>
            <w:tcW w:w="1530" w:type="dxa"/>
          </w:tcPr>
          <w:p w:rsidR="009F6F6C" w:rsidRPr="00DF1060" w:rsidRDefault="009F6F6C" w:rsidP="00742BA8">
            <w:pPr>
              <w:spacing w:line="360" w:lineRule="auto"/>
              <w:jc w:val="center"/>
              <w:rPr>
                <w:rFonts w:ascii="Times New Roman" w:hAnsi="Times New Roman" w:cs="Times New Roman"/>
                <w:b/>
                <w:bCs/>
              </w:rPr>
            </w:pPr>
            <w:r w:rsidRPr="00DF1060">
              <w:rPr>
                <w:rFonts w:ascii="Times New Roman" w:hAnsi="Times New Roman" w:cs="Times New Roman"/>
                <w:b/>
                <w:bCs/>
              </w:rPr>
              <w:t>Weights</w:t>
            </w:r>
          </w:p>
        </w:tc>
      </w:tr>
      <w:tr w:rsidR="005F26A7"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Water</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r w:rsidR="005F26A7"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Sanitation</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r w:rsidR="005F26A7"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Walls</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r w:rsidR="005F26A7"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Overcrowding</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r w:rsidR="005F26A7"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Electricity</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r w:rsidR="005F26A7"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Cooking fuel</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r w:rsidR="005F26A7"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Assets</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r w:rsidR="009F6F6C" w:rsidRPr="00DF1060" w:rsidTr="00742BA8">
        <w:trPr>
          <w:jc w:val="center"/>
        </w:trPr>
        <w:tc>
          <w:tcPr>
            <w:tcW w:w="895" w:type="dxa"/>
          </w:tcPr>
          <w:p w:rsidR="009F6F6C" w:rsidRPr="00DF1060" w:rsidRDefault="009F6F6C" w:rsidP="00D61A15">
            <w:pPr>
              <w:pStyle w:val="ListParagraph"/>
              <w:numPr>
                <w:ilvl w:val="0"/>
                <w:numId w:val="45"/>
              </w:numPr>
              <w:spacing w:after="0" w:line="360" w:lineRule="auto"/>
              <w:contextualSpacing/>
              <w:jc w:val="both"/>
              <w:rPr>
                <w:rFonts w:ascii="Times New Roman" w:hAnsi="Times New Roman" w:cs="Times New Roman"/>
                <w:color w:val="auto"/>
              </w:rPr>
            </w:pPr>
          </w:p>
        </w:tc>
        <w:tc>
          <w:tcPr>
            <w:tcW w:w="33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Land and livestock (only for rural areas)</w:t>
            </w:r>
          </w:p>
        </w:tc>
        <w:tc>
          <w:tcPr>
            <w:tcW w:w="15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1/21 = 4.76%</w:t>
            </w:r>
          </w:p>
        </w:tc>
      </w:tr>
    </w:tbl>
    <w:p w:rsidR="009F6F6C" w:rsidRPr="00DF1060" w:rsidRDefault="009F6F6C" w:rsidP="009F6F6C">
      <w:pPr>
        <w:spacing w:line="360" w:lineRule="auto"/>
        <w:jc w:val="both"/>
      </w:pPr>
    </w:p>
    <w:p w:rsidR="009F6F6C" w:rsidRPr="00DF1060" w:rsidRDefault="009F6F6C" w:rsidP="009F6F6C">
      <w:pPr>
        <w:spacing w:line="360" w:lineRule="auto"/>
        <w:jc w:val="both"/>
      </w:pPr>
      <w:r w:rsidRPr="00DF1060">
        <w:t>The data used for the Pakistan’s national poverty measure is drawn from the Pakistan Social and Living Standards Measurement.</w:t>
      </w:r>
    </w:p>
    <w:p w:rsidR="009F6F6C" w:rsidRPr="00DF1060" w:rsidRDefault="009F6F6C" w:rsidP="009F6F6C">
      <w:pPr>
        <w:pStyle w:val="Heading2"/>
        <w:rPr>
          <w:color w:val="auto"/>
        </w:rPr>
      </w:pPr>
      <w:bookmarkStart w:id="39" w:name="_Toc33139968"/>
      <w:r w:rsidRPr="00DF1060">
        <w:rPr>
          <w:color w:val="auto"/>
        </w:rPr>
        <w:t>State of multidimensional poverty</w:t>
      </w:r>
      <w:bookmarkEnd w:id="39"/>
    </w:p>
    <w:p w:rsidR="009F6F6C" w:rsidRPr="00DF1060" w:rsidRDefault="009F6F6C" w:rsidP="009F6F6C">
      <w:pPr>
        <w:spacing w:line="360" w:lineRule="auto"/>
        <w:jc w:val="both"/>
      </w:pPr>
      <w:r w:rsidRPr="00DF1060">
        <w:t>The headcount ratio (H) of multidimensional poverty is 38.8 percent. The average intensity of deprivation (A), which reflects the share of deprivations each poor person experiences on average, is 50.9 percent. That is, each poor person is, on average, deprived in almost half of the weighted indicators. Since the MPI is the product of H and A, it yields a value of 0.197. [12]</w:t>
      </w:r>
    </w:p>
    <w:p w:rsidR="009F6F6C" w:rsidRPr="00DF1060" w:rsidRDefault="009F6F6C" w:rsidP="009F6F6C">
      <w:pPr>
        <w:spacing w:line="360" w:lineRule="auto"/>
        <w:jc w:val="both"/>
        <w:rPr>
          <w:rStyle w:val="Heading2Char"/>
          <w:rFonts w:eastAsia="Arial Unicode MS"/>
          <w:color w:val="auto"/>
        </w:rPr>
      </w:pPr>
      <w:bookmarkStart w:id="40" w:name="_Toc33139969"/>
      <w:r w:rsidRPr="00DF1060">
        <w:rPr>
          <w:rStyle w:val="Heading2Char"/>
          <w:rFonts w:eastAsia="Arial Unicode MS"/>
          <w:color w:val="auto"/>
        </w:rPr>
        <w:t>Regional Comparison of Multidimensional Poverty:</w:t>
      </w:r>
      <w:bookmarkEnd w:id="40"/>
    </w:p>
    <w:p w:rsidR="009F6F6C" w:rsidRPr="00DF1060" w:rsidRDefault="009F6F6C" w:rsidP="009F6F6C">
      <w:pPr>
        <w:spacing w:line="360" w:lineRule="auto"/>
        <w:jc w:val="both"/>
      </w:pPr>
      <w:r w:rsidRPr="00DF1060">
        <w:t>The indicators pertaining to MPI are highest in Baluchistan and lowest in Punjab. Similarly, the proportion of people suffering from multidimensionally poverty are significantly higher in urban areas as compared with those in rural areas.</w:t>
      </w:r>
    </w:p>
    <w:p w:rsidR="009F6F6C" w:rsidRPr="00DF1060" w:rsidRDefault="009F6F6C" w:rsidP="009F6F6C">
      <w:pPr>
        <w:pStyle w:val="Heading2"/>
        <w:rPr>
          <w:color w:val="auto"/>
        </w:rPr>
      </w:pPr>
      <w:bookmarkStart w:id="41" w:name="_Toc33139970"/>
      <w:r w:rsidRPr="00DF1060">
        <w:rPr>
          <w:color w:val="auto"/>
        </w:rPr>
        <w:t>Multidimensional Poverty by Province/Region</w:t>
      </w:r>
      <w:bookmarkEnd w:id="41"/>
    </w:p>
    <w:p w:rsidR="00742BA8" w:rsidRPr="00DF1060" w:rsidRDefault="00742BA8" w:rsidP="00742BA8">
      <w:pPr>
        <w:pStyle w:val="Body"/>
        <w:rPr>
          <w:color w:val="auto"/>
        </w:rPr>
      </w:pPr>
    </w:p>
    <w:p w:rsidR="00742BA8" w:rsidRPr="00DF1060" w:rsidRDefault="00742BA8" w:rsidP="00742BA8">
      <w:pPr>
        <w:pStyle w:val="Caption"/>
        <w:keepNext/>
        <w:rPr>
          <w:color w:val="auto"/>
        </w:rPr>
      </w:pPr>
      <w:bookmarkStart w:id="42" w:name="_Toc33140108"/>
      <w:r w:rsidRPr="00DF1060">
        <w:rPr>
          <w:color w:val="auto"/>
        </w:rPr>
        <w:t xml:space="preserve">Table </w:t>
      </w:r>
      <w:r w:rsidR="00210B32" w:rsidRPr="00DF1060">
        <w:rPr>
          <w:color w:val="auto"/>
        </w:rPr>
        <w:fldChar w:fldCharType="begin"/>
      </w:r>
      <w:r w:rsidR="00B52899" w:rsidRPr="00DF1060">
        <w:rPr>
          <w:color w:val="auto"/>
        </w:rPr>
        <w:instrText xml:space="preserve"> SEQ Table \* ARABIC </w:instrText>
      </w:r>
      <w:r w:rsidR="00210B32" w:rsidRPr="00DF1060">
        <w:rPr>
          <w:color w:val="auto"/>
        </w:rPr>
        <w:fldChar w:fldCharType="separate"/>
      </w:r>
      <w:r w:rsidR="00D11DC4">
        <w:rPr>
          <w:noProof/>
          <w:color w:val="auto"/>
        </w:rPr>
        <w:t>4</w:t>
      </w:r>
      <w:r w:rsidR="00210B32" w:rsidRPr="00DF1060">
        <w:rPr>
          <w:noProof/>
          <w:color w:val="auto"/>
        </w:rPr>
        <w:fldChar w:fldCharType="end"/>
      </w:r>
      <w:r w:rsidRPr="00DF1060">
        <w:rPr>
          <w:color w:val="auto"/>
        </w:rPr>
        <w:t>:Multidimensional Poverty by Province/Region</w:t>
      </w:r>
      <w:bookmarkEnd w:id="42"/>
    </w:p>
    <w:tbl>
      <w:tblPr>
        <w:tblStyle w:val="TableGrid"/>
        <w:tblW w:w="0" w:type="auto"/>
        <w:tblLook w:val="04A0"/>
      </w:tblPr>
      <w:tblGrid>
        <w:gridCol w:w="1852"/>
        <w:gridCol w:w="1836"/>
        <w:gridCol w:w="2230"/>
        <w:gridCol w:w="1853"/>
        <w:gridCol w:w="1846"/>
      </w:tblGrid>
      <w:tr w:rsidR="005F26A7" w:rsidRPr="00DF1060" w:rsidTr="00742BA8">
        <w:tc>
          <w:tcPr>
            <w:tcW w:w="1852"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Province</w:t>
            </w:r>
          </w:p>
        </w:tc>
        <w:tc>
          <w:tcPr>
            <w:tcW w:w="7765" w:type="dxa"/>
            <w:gridSpan w:val="4"/>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Value</w:t>
            </w:r>
          </w:p>
        </w:tc>
      </w:tr>
      <w:tr w:rsidR="005F26A7" w:rsidRPr="00DF1060" w:rsidTr="00742BA8">
        <w:tc>
          <w:tcPr>
            <w:tcW w:w="3688" w:type="dxa"/>
            <w:gridSpan w:val="2"/>
          </w:tcPr>
          <w:p w:rsidR="009F6F6C" w:rsidRPr="00DF1060" w:rsidRDefault="009F6F6C" w:rsidP="009F6F6C">
            <w:pPr>
              <w:spacing w:line="360" w:lineRule="auto"/>
              <w:jc w:val="both"/>
              <w:rPr>
                <w:rFonts w:ascii="Times New Roman" w:hAnsi="Times New Roman" w:cs="Times New Roman"/>
                <w:b/>
                <w:bCs/>
              </w:rPr>
            </w:pPr>
          </w:p>
        </w:tc>
        <w:tc>
          <w:tcPr>
            <w:tcW w:w="2230"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MPI= Incidence*Intensity</w:t>
            </w:r>
          </w:p>
        </w:tc>
        <w:tc>
          <w:tcPr>
            <w:tcW w:w="1853"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 xml:space="preserve">Incidence </w:t>
            </w:r>
          </w:p>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(%age)</w:t>
            </w:r>
          </w:p>
        </w:tc>
        <w:tc>
          <w:tcPr>
            <w:tcW w:w="1846"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Intensity</w:t>
            </w:r>
          </w:p>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(%age)</w:t>
            </w:r>
          </w:p>
        </w:tc>
      </w:tr>
      <w:tr w:rsidR="005F26A7" w:rsidRPr="00DF1060" w:rsidTr="00742BA8">
        <w:tc>
          <w:tcPr>
            <w:tcW w:w="1852"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Punjab</w:t>
            </w: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Overall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0.152</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31.4%</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48.4%</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Rural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0.214</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43.7%</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48.9%</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Urban</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0.026</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6.3%</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41.8%</w:t>
            </w:r>
          </w:p>
        </w:tc>
      </w:tr>
      <w:tr w:rsidR="005F26A7" w:rsidRPr="00DF1060" w:rsidTr="00742BA8">
        <w:tc>
          <w:tcPr>
            <w:tcW w:w="1852"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Sindh</w:t>
            </w: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Overall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0.231</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43.1%</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53.5%</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Rural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0.415</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75.5%</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54.9%</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Urban</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0.046</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10.6%</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43.4%</w:t>
            </w:r>
          </w:p>
        </w:tc>
      </w:tr>
      <w:tr w:rsidR="005F26A7" w:rsidRPr="00DF1060" w:rsidTr="00742BA8">
        <w:tc>
          <w:tcPr>
            <w:tcW w:w="1852"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KPK</w:t>
            </w: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Overall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0.250</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49.2%</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50.7%</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Rural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0.295</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57.8%</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51.1%</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Urban</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0.042</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10.2%</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41.5%</w:t>
            </w:r>
          </w:p>
        </w:tc>
      </w:tr>
      <w:tr w:rsidR="005F26A7" w:rsidRPr="00DF1060" w:rsidTr="00742BA8">
        <w:tc>
          <w:tcPr>
            <w:tcW w:w="1852"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Baluchistan</w:t>
            </w: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Overall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0.394</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71.2%</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55.3%</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Rural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0.482</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84.6%</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57.0%</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Urban</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0.172</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37.7%</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45.7%</w:t>
            </w:r>
          </w:p>
        </w:tc>
      </w:tr>
      <w:tr w:rsidR="005F26A7" w:rsidRPr="00DF1060" w:rsidTr="00742BA8">
        <w:tc>
          <w:tcPr>
            <w:tcW w:w="1852"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AJK</w:t>
            </w: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Overall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0.115</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24.9%</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46.3%</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Rural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0.130</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28.1%</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46.3%</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Urban</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0.013</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3.1%</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41.0%</w:t>
            </w:r>
          </w:p>
        </w:tc>
      </w:tr>
      <w:tr w:rsidR="005F26A7" w:rsidRPr="00DF1060" w:rsidTr="00742BA8">
        <w:tc>
          <w:tcPr>
            <w:tcW w:w="1852"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GB</w:t>
            </w: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Overall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0.209</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43.2%</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48.3%</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Rural</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0.238</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49.0%</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48.3%</w:t>
            </w:r>
          </w:p>
        </w:tc>
      </w:tr>
      <w:tr w:rsidR="005F26A7" w:rsidRPr="00DF1060" w:rsidTr="00742BA8">
        <w:tc>
          <w:tcPr>
            <w:tcW w:w="1852" w:type="dxa"/>
            <w:vMerge/>
          </w:tcPr>
          <w:p w:rsidR="009F6F6C" w:rsidRPr="00DF1060" w:rsidRDefault="009F6F6C" w:rsidP="009F6F6C">
            <w:pPr>
              <w:spacing w:line="360" w:lineRule="auto"/>
              <w:jc w:val="both"/>
              <w:rPr>
                <w:rFonts w:ascii="Times New Roman" w:hAnsi="Times New Roman" w:cs="Times New Roman"/>
                <w:b/>
                <w:bCs/>
              </w:rPr>
            </w:pPr>
          </w:p>
        </w:tc>
        <w:tc>
          <w:tcPr>
            <w:tcW w:w="183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Urban</w:t>
            </w: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0.036</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7.9%</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45.0%</w:t>
            </w:r>
          </w:p>
        </w:tc>
      </w:tr>
      <w:tr w:rsidR="009F6F6C" w:rsidRPr="00DF1060" w:rsidTr="00742BA8">
        <w:tc>
          <w:tcPr>
            <w:tcW w:w="1852"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FATA</w:t>
            </w:r>
          </w:p>
        </w:tc>
        <w:tc>
          <w:tcPr>
            <w:tcW w:w="1836" w:type="dxa"/>
          </w:tcPr>
          <w:p w:rsidR="009F6F6C" w:rsidRPr="00DF1060" w:rsidRDefault="009F6F6C" w:rsidP="009F6F6C">
            <w:pPr>
              <w:spacing w:line="360" w:lineRule="auto"/>
              <w:jc w:val="both"/>
              <w:rPr>
                <w:rFonts w:ascii="Times New Roman" w:hAnsi="Times New Roman" w:cs="Times New Roman"/>
              </w:rPr>
            </w:pPr>
          </w:p>
        </w:tc>
        <w:tc>
          <w:tcPr>
            <w:tcW w:w="223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0.337</w:t>
            </w:r>
          </w:p>
        </w:tc>
        <w:tc>
          <w:tcPr>
            <w:tcW w:w="1853"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73.7%</w:t>
            </w:r>
          </w:p>
        </w:tc>
        <w:tc>
          <w:tcPr>
            <w:tcW w:w="184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45.8%</w:t>
            </w:r>
          </w:p>
        </w:tc>
      </w:tr>
    </w:tbl>
    <w:p w:rsidR="009F6F6C" w:rsidRPr="00DF1060" w:rsidRDefault="009F6F6C" w:rsidP="009F6F6C">
      <w:pPr>
        <w:spacing w:line="360" w:lineRule="auto"/>
        <w:jc w:val="both"/>
        <w:rPr>
          <w:noProof/>
        </w:rPr>
      </w:pPr>
    </w:p>
    <w:p w:rsidR="00742BA8" w:rsidRPr="00DF1060" w:rsidRDefault="009F6F6C" w:rsidP="00742BA8">
      <w:pPr>
        <w:keepNext/>
        <w:spacing w:line="360" w:lineRule="auto"/>
        <w:jc w:val="both"/>
      </w:pPr>
      <w:r w:rsidRPr="00DF1060">
        <w:rPr>
          <w:noProof/>
        </w:rPr>
        <w:drawing>
          <wp:inline distT="0" distB="0" distL="0" distR="0">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F6F6C" w:rsidRPr="00DF1060" w:rsidRDefault="00742BA8" w:rsidP="00742BA8">
      <w:pPr>
        <w:pStyle w:val="Caption"/>
        <w:jc w:val="both"/>
        <w:rPr>
          <w:noProof/>
          <w:color w:val="auto"/>
        </w:rPr>
      </w:pPr>
      <w:bookmarkStart w:id="43" w:name="_Toc33140129"/>
      <w:r w:rsidRPr="00DF1060">
        <w:rPr>
          <w:color w:val="auto"/>
        </w:rPr>
        <w:t xml:space="preserve">Figure </w:t>
      </w:r>
      <w:r w:rsidR="00210B32" w:rsidRPr="00DF1060">
        <w:rPr>
          <w:color w:val="auto"/>
        </w:rPr>
        <w:fldChar w:fldCharType="begin"/>
      </w:r>
      <w:r w:rsidR="00B52899" w:rsidRPr="00DF1060">
        <w:rPr>
          <w:color w:val="auto"/>
        </w:rPr>
        <w:instrText xml:space="preserve"> SEQ Figure \* ARABIC </w:instrText>
      </w:r>
      <w:r w:rsidR="00210B32" w:rsidRPr="00DF1060">
        <w:rPr>
          <w:color w:val="auto"/>
        </w:rPr>
        <w:fldChar w:fldCharType="separate"/>
      </w:r>
      <w:r w:rsidR="00D11DC4">
        <w:rPr>
          <w:noProof/>
          <w:color w:val="auto"/>
        </w:rPr>
        <w:t>2</w:t>
      </w:r>
      <w:r w:rsidR="00210B32" w:rsidRPr="00DF1060">
        <w:rPr>
          <w:noProof/>
          <w:color w:val="auto"/>
        </w:rPr>
        <w:fldChar w:fldCharType="end"/>
      </w:r>
      <w:r w:rsidRPr="00DF1060">
        <w:rPr>
          <w:color w:val="auto"/>
        </w:rPr>
        <w:t>:Multidimensional Poverty by Province/Region</w:t>
      </w:r>
      <w:bookmarkEnd w:id="43"/>
    </w:p>
    <w:p w:rsidR="009F6F6C" w:rsidRPr="00DF1060" w:rsidRDefault="009F6F6C" w:rsidP="009F6F6C">
      <w:pPr>
        <w:spacing w:line="360" w:lineRule="auto"/>
        <w:jc w:val="both"/>
      </w:pPr>
      <w:r w:rsidRPr="00DF1060">
        <w:t>It can be seen that poverty is more prevalent in Baluchistan followed by FATA, KPK, Sindh, GB, Punjab and AJK in the order.[13]</w:t>
      </w:r>
    </w:p>
    <w:p w:rsidR="009F6F6C" w:rsidRPr="00DF1060" w:rsidRDefault="009F6F6C" w:rsidP="009F6F6C">
      <w:pPr>
        <w:spacing w:line="360" w:lineRule="auto"/>
        <w:jc w:val="both"/>
      </w:pPr>
    </w:p>
    <w:p w:rsidR="009F6F6C" w:rsidRPr="00DF1060" w:rsidRDefault="009F6F6C" w:rsidP="009F6F6C">
      <w:pPr>
        <w:pStyle w:val="Heading2"/>
        <w:rPr>
          <w:color w:val="auto"/>
        </w:rPr>
      </w:pPr>
      <w:bookmarkStart w:id="44" w:name="_Toc33139971"/>
      <w:r w:rsidRPr="00DF1060">
        <w:rPr>
          <w:color w:val="auto"/>
        </w:rPr>
        <w:t>Current State of Affairs:-</w:t>
      </w:r>
      <w:bookmarkEnd w:id="44"/>
    </w:p>
    <w:p w:rsidR="009F6F6C" w:rsidRPr="00DF1060" w:rsidRDefault="009F6F6C" w:rsidP="009F6F6C">
      <w:pPr>
        <w:spacing w:line="360" w:lineRule="auto"/>
        <w:jc w:val="both"/>
      </w:pPr>
      <w:r w:rsidRPr="00DF1060">
        <w:t>Pakistan ranks 150</w:t>
      </w:r>
      <w:r w:rsidRPr="00DF1060">
        <w:rPr>
          <w:vertAlign w:val="superscript"/>
        </w:rPr>
        <w:t>th</w:t>
      </w:r>
      <w:r w:rsidRPr="00DF1060">
        <w:t xml:space="preserve"> out of 189 countries in UNDP HDI index based on Health, Education and GNI per capita. Pakistan’s HDI value is 0.562 out of 1 as against South Asia’s average HDI value of</w:t>
      </w:r>
      <w:r w:rsidRPr="00DF1060">
        <w:br/>
        <w:t xml:space="preserve">0.638 and World’s average HDI value of 0.728. Pakistan has shown considerable progress in Human Development. However, this progress is relatively low when compared with South Asian’s average in these indicators. </w:t>
      </w:r>
    </w:p>
    <w:p w:rsidR="009F6F6C" w:rsidRPr="00DF1060" w:rsidRDefault="009F6F6C" w:rsidP="009F6F6C">
      <w:pPr>
        <w:pStyle w:val="Heading2"/>
        <w:rPr>
          <w:color w:val="auto"/>
        </w:rPr>
      </w:pPr>
      <w:bookmarkStart w:id="45" w:name="_Toc33139972"/>
      <w:r w:rsidRPr="00DF1060">
        <w:rPr>
          <w:color w:val="auto"/>
        </w:rPr>
        <w:t>Approaches of Interventions:</w:t>
      </w:r>
      <w:bookmarkEnd w:id="45"/>
    </w:p>
    <w:p w:rsidR="009F6F6C" w:rsidRPr="00DF1060" w:rsidRDefault="009F6F6C" w:rsidP="009F6F6C">
      <w:pPr>
        <w:spacing w:line="360" w:lineRule="auto"/>
        <w:jc w:val="both"/>
      </w:pPr>
      <w:r w:rsidRPr="00DF1060">
        <w:t>The Government has intervened in a variety of ways such as:-</w:t>
      </w:r>
    </w:p>
    <w:p w:rsidR="009F6F6C" w:rsidRPr="00DF1060" w:rsidRDefault="009F6F6C" w:rsidP="00D61A1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Conditional Cash transfers</w:t>
      </w:r>
    </w:p>
    <w:p w:rsidR="009F6F6C" w:rsidRPr="00DF1060" w:rsidRDefault="009F6F6C" w:rsidP="00D61A1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Un-conditional cash transfers</w:t>
      </w:r>
    </w:p>
    <w:p w:rsidR="009F6F6C" w:rsidRPr="00DF1060" w:rsidRDefault="009F6F6C" w:rsidP="00D61A1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Incentivizing particular sectors</w:t>
      </w:r>
    </w:p>
    <w:p w:rsidR="009F6F6C" w:rsidRPr="00DF1060" w:rsidRDefault="009F6F6C" w:rsidP="00D61A1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Microfinancing</w:t>
      </w:r>
    </w:p>
    <w:p w:rsidR="009F6F6C" w:rsidRPr="00DF1060" w:rsidRDefault="009F6F6C" w:rsidP="00D61A1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Social Protection Schemes</w:t>
      </w:r>
    </w:p>
    <w:p w:rsidR="009F6F6C" w:rsidRPr="00DF1060" w:rsidRDefault="009F6F6C" w:rsidP="009F6F6C">
      <w:pPr>
        <w:spacing w:line="360" w:lineRule="auto"/>
        <w:jc w:val="both"/>
      </w:pPr>
      <w:r w:rsidRPr="00DF1060">
        <w:t>The commitments of the Government in poverty alleviation include:-</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Achieving “No Poverty” by 2030 is incorporated in SDG-1 which aims to end poverty in all its manifestations by ensuring social protection for the poor</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Vision 2025</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Provincial Growth Strategy such as Punjab Growth Stragtegy2023</w:t>
      </w:r>
    </w:p>
    <w:p w:rsidR="009F6F6C" w:rsidRPr="00DF1060" w:rsidRDefault="009F6F6C" w:rsidP="009F6F6C">
      <w:pPr>
        <w:spacing w:line="360" w:lineRule="auto"/>
        <w:jc w:val="both"/>
      </w:pPr>
      <w:r w:rsidRPr="00DF1060">
        <w:rPr>
          <w:b/>
          <w:bCs/>
        </w:rPr>
        <w:t xml:space="preserve">The pillars </w:t>
      </w:r>
      <w:r w:rsidRPr="00DF1060">
        <w:t>of the Poverty Reduction Strategy include:-</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Human resource development</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Employment generation</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Integrated social protection system with appropriate safety nets for the poorest</w:t>
      </w:r>
    </w:p>
    <w:p w:rsidR="009F6F6C" w:rsidRPr="00DF1060" w:rsidRDefault="009F6F6C" w:rsidP="009F6F6C">
      <w:pPr>
        <w:pStyle w:val="Heading2"/>
        <w:rPr>
          <w:color w:val="auto"/>
        </w:rPr>
      </w:pPr>
      <w:bookmarkStart w:id="46" w:name="_Toc33139973"/>
      <w:r w:rsidRPr="00DF1060">
        <w:rPr>
          <w:color w:val="auto"/>
        </w:rPr>
        <w:t>Social Protection Schemes:-</w:t>
      </w:r>
      <w:bookmarkEnd w:id="46"/>
    </w:p>
    <w:p w:rsidR="009F6F6C" w:rsidRPr="00DF1060" w:rsidRDefault="009F6F6C" w:rsidP="009F6F6C">
      <w:pPr>
        <w:spacing w:line="360" w:lineRule="auto"/>
        <w:jc w:val="both"/>
      </w:pPr>
      <w:r w:rsidRPr="00DF1060">
        <w:t>According to the Constitution of Pakistan, the obligation of the state is “to provide basic necessities of life such as food, clothing, housing, education and medical relief to the needy irrespective of sex, caste, creed or race”.</w:t>
      </w:r>
    </w:p>
    <w:p w:rsidR="009F6F6C" w:rsidRPr="00DF1060" w:rsidRDefault="009F6F6C" w:rsidP="009F6F6C">
      <w:pPr>
        <w:spacing w:line="360" w:lineRule="auto"/>
        <w:jc w:val="both"/>
      </w:pPr>
      <w:r w:rsidRPr="00DF1060">
        <w:t xml:space="preserve">The aim of protecting the marginalized society as the priority agenda is to protect such segment of the society from economic, social and environment shocks. This can be achieved by expanding the coverage of social safety nets. The steps taken in this regard include:- </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 order to synergize the efforts of various organizations working for poverty alleviation both in public and private sector, a Poverty Alleviation Coordination Council has been created</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Poverty Alleviation and Social Safety Division has been established</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Re-prioritizing PSDP allocations to focus more on pro-poor projects and the projects for less</w:t>
      </w:r>
      <w:r w:rsidRPr="00DF1060">
        <w:rPr>
          <w:rFonts w:cs="Times New Roman"/>
          <w:color w:val="auto"/>
        </w:rPr>
        <w:br/>
        <w:t>developed areas</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Scaling up activities of BISP and Pakistan Poverty Alleviation Fund (PPAF)</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Re-organizaion of Pakistan Bait ul Mal, to focus on poverty alleviation and asset transfer to the rural poor to graduate them out of poverty</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Additional grants to PPAF funded by  IFAD for disbursement among BISP beneficiaries</w:t>
      </w:r>
    </w:p>
    <w:p w:rsidR="009F6F6C" w:rsidRPr="00DF1060" w:rsidRDefault="009F6F6C" w:rsidP="00D61A1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Micro-credits for low cost housing to provide shelter to the homeless and providing free of cost</w:t>
      </w:r>
      <w:r w:rsidRPr="00DF1060">
        <w:rPr>
          <w:rFonts w:cs="Times New Roman"/>
          <w:color w:val="auto"/>
        </w:rPr>
        <w:br/>
        <w:t>shelters for the poorest homeless</w:t>
      </w:r>
    </w:p>
    <w:p w:rsidR="009F6F6C" w:rsidRPr="00DF1060" w:rsidRDefault="009F6F6C" w:rsidP="009F6F6C">
      <w:pPr>
        <w:pStyle w:val="Heading2"/>
        <w:rPr>
          <w:color w:val="auto"/>
        </w:rPr>
      </w:pPr>
      <w:bookmarkStart w:id="47" w:name="_Toc33139974"/>
      <w:r w:rsidRPr="00DF1060">
        <w:rPr>
          <w:color w:val="auto"/>
        </w:rPr>
        <w:t>Benazir Income Support Program (BISP):</w:t>
      </w:r>
      <w:bookmarkEnd w:id="47"/>
    </w:p>
    <w:p w:rsidR="009F6F6C" w:rsidRPr="00DF1060" w:rsidRDefault="009F6F6C" w:rsidP="009F6F6C">
      <w:pPr>
        <w:spacing w:line="360" w:lineRule="auto"/>
        <w:jc w:val="both"/>
      </w:pPr>
      <w:r w:rsidRPr="00DF1060">
        <w:t xml:space="preserve">BISP is a federal unconditional cash transfer Social Safety Net initiative of Government of Pakistan. Its long term objectives include meeting the targets set by Sustainable Development Goals (SDGs) to:- </w:t>
      </w:r>
    </w:p>
    <w:p w:rsidR="009F6F6C" w:rsidRPr="00DF1060" w:rsidRDefault="009F6F6C" w:rsidP="00D61A15">
      <w:pPr>
        <w:pStyle w:val="ListParagraph"/>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Eradicate extreme &amp; chronic poverty</w:t>
      </w:r>
    </w:p>
    <w:p w:rsidR="009F6F6C" w:rsidRPr="00DF1060" w:rsidRDefault="009F6F6C" w:rsidP="00D61A15">
      <w:pPr>
        <w:pStyle w:val="ListParagraph"/>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Women empowerment </w:t>
      </w:r>
    </w:p>
    <w:p w:rsidR="009F6F6C" w:rsidRPr="00DF1060" w:rsidRDefault="009F6F6C" w:rsidP="009F6F6C">
      <w:pPr>
        <w:spacing w:line="360" w:lineRule="auto"/>
        <w:jc w:val="both"/>
      </w:pPr>
      <w:r w:rsidRPr="00DF1060">
        <w:t>BISP is one of top most performing safety net program in the world. The cash grants has been enhanced by successive governments. Currently, the number of beneficiaries stands at 5.8 million. The cash tranfer disbursed since the inception of BISP amount to Rs 691.5 billion. The mode of payment is tech-savvy. The financial achievements of BISP are shown in the table below:-</w:t>
      </w:r>
    </w:p>
    <w:p w:rsidR="00742BA8" w:rsidRPr="00DF1060" w:rsidRDefault="00742BA8" w:rsidP="00742BA8">
      <w:pPr>
        <w:pStyle w:val="Caption"/>
        <w:keepNext/>
        <w:rPr>
          <w:color w:val="auto"/>
        </w:rPr>
      </w:pPr>
      <w:bookmarkStart w:id="48" w:name="_Toc33140109"/>
      <w:r w:rsidRPr="00DF1060">
        <w:rPr>
          <w:color w:val="auto"/>
        </w:rPr>
        <w:t xml:space="preserve">Table </w:t>
      </w:r>
      <w:r w:rsidR="00210B32" w:rsidRPr="00DF1060">
        <w:rPr>
          <w:color w:val="auto"/>
        </w:rPr>
        <w:fldChar w:fldCharType="begin"/>
      </w:r>
      <w:r w:rsidR="00B52899" w:rsidRPr="00DF1060">
        <w:rPr>
          <w:color w:val="auto"/>
        </w:rPr>
        <w:instrText xml:space="preserve"> SEQ Table \* ARABIC </w:instrText>
      </w:r>
      <w:r w:rsidR="00210B32" w:rsidRPr="00DF1060">
        <w:rPr>
          <w:color w:val="auto"/>
        </w:rPr>
        <w:fldChar w:fldCharType="separate"/>
      </w:r>
      <w:r w:rsidR="00D11DC4">
        <w:rPr>
          <w:noProof/>
          <w:color w:val="auto"/>
        </w:rPr>
        <w:t>5</w:t>
      </w:r>
      <w:r w:rsidR="00210B32" w:rsidRPr="00DF1060">
        <w:rPr>
          <w:noProof/>
          <w:color w:val="auto"/>
        </w:rPr>
        <w:fldChar w:fldCharType="end"/>
      </w:r>
      <w:r w:rsidRPr="00DF1060">
        <w:rPr>
          <w:color w:val="auto"/>
        </w:rPr>
        <w:t>: BISP Financial Achievements</w:t>
      </w:r>
      <w:bookmarkEnd w:id="48"/>
    </w:p>
    <w:tbl>
      <w:tblPr>
        <w:tblStyle w:val="TableGrid"/>
        <w:tblW w:w="0" w:type="auto"/>
        <w:jc w:val="center"/>
        <w:tblLook w:val="04A0"/>
      </w:tblPr>
      <w:tblGrid>
        <w:gridCol w:w="1558"/>
        <w:gridCol w:w="1558"/>
        <w:gridCol w:w="1558"/>
        <w:gridCol w:w="1558"/>
        <w:gridCol w:w="1559"/>
        <w:gridCol w:w="1559"/>
      </w:tblGrid>
      <w:tr w:rsidR="005F26A7" w:rsidRPr="00DF1060" w:rsidTr="009F6F6C">
        <w:trPr>
          <w:jc w:val="center"/>
        </w:trPr>
        <w:tc>
          <w:tcPr>
            <w:tcW w:w="9350" w:type="dxa"/>
            <w:gridSpan w:val="6"/>
          </w:tcPr>
          <w:p w:rsidR="009F6F6C" w:rsidRPr="00DF1060" w:rsidRDefault="009F6F6C" w:rsidP="00742BA8">
            <w:pPr>
              <w:spacing w:line="360" w:lineRule="auto"/>
              <w:jc w:val="center"/>
              <w:rPr>
                <w:rFonts w:ascii="Times New Roman" w:hAnsi="Times New Roman" w:cs="Times New Roman"/>
                <w:b/>
                <w:bCs/>
              </w:rPr>
            </w:pPr>
            <w:r w:rsidRPr="00DF1060">
              <w:rPr>
                <w:rFonts w:ascii="Times New Roman" w:hAnsi="Times New Roman" w:cs="Times New Roman"/>
                <w:b/>
                <w:bCs/>
              </w:rPr>
              <w:t>BISP Financial Achievements</w:t>
            </w:r>
          </w:p>
        </w:tc>
      </w:tr>
      <w:tr w:rsidR="005F26A7" w:rsidRPr="00DF1060" w:rsidTr="009F6F6C">
        <w:trPr>
          <w:jc w:val="center"/>
        </w:trPr>
        <w:tc>
          <w:tcPr>
            <w:tcW w:w="1558"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Financial Year</w:t>
            </w:r>
          </w:p>
        </w:tc>
        <w:tc>
          <w:tcPr>
            <w:tcW w:w="1558"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 xml:space="preserve">Released </w:t>
            </w:r>
          </w:p>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(Billions)</w:t>
            </w:r>
          </w:p>
        </w:tc>
        <w:tc>
          <w:tcPr>
            <w:tcW w:w="4675" w:type="dxa"/>
            <w:gridSpan w:val="3"/>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Funds Transfer to Cash Grants  (Billions)</w:t>
            </w:r>
          </w:p>
        </w:tc>
        <w:tc>
          <w:tcPr>
            <w:tcW w:w="1559" w:type="dxa"/>
            <w:vMerge w:val="restart"/>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Number of Beneficiaries</w:t>
            </w:r>
          </w:p>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(million)</w:t>
            </w:r>
          </w:p>
        </w:tc>
      </w:tr>
      <w:tr w:rsidR="005F26A7" w:rsidRPr="00DF1060" w:rsidTr="009F6F6C">
        <w:trPr>
          <w:jc w:val="center"/>
        </w:trPr>
        <w:tc>
          <w:tcPr>
            <w:tcW w:w="1558" w:type="dxa"/>
            <w:vMerge/>
          </w:tcPr>
          <w:p w:rsidR="009F6F6C" w:rsidRPr="00DF1060" w:rsidRDefault="009F6F6C" w:rsidP="009F6F6C">
            <w:pPr>
              <w:spacing w:line="360" w:lineRule="auto"/>
              <w:jc w:val="both"/>
              <w:rPr>
                <w:rFonts w:ascii="Times New Roman" w:hAnsi="Times New Roman" w:cs="Times New Roman"/>
                <w:b/>
                <w:bCs/>
              </w:rPr>
            </w:pPr>
          </w:p>
        </w:tc>
        <w:tc>
          <w:tcPr>
            <w:tcW w:w="1558" w:type="dxa"/>
            <w:vMerge/>
          </w:tcPr>
          <w:p w:rsidR="009F6F6C" w:rsidRPr="00DF1060" w:rsidRDefault="009F6F6C" w:rsidP="009F6F6C">
            <w:pPr>
              <w:spacing w:line="360" w:lineRule="auto"/>
              <w:jc w:val="both"/>
              <w:rPr>
                <w:rFonts w:ascii="Times New Roman" w:hAnsi="Times New Roman" w:cs="Times New Roman"/>
                <w:b/>
                <w:bCs/>
              </w:rPr>
            </w:pPr>
          </w:p>
        </w:tc>
        <w:tc>
          <w:tcPr>
            <w:tcW w:w="1558"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Conditional Cast Transfer</w:t>
            </w:r>
          </w:p>
        </w:tc>
        <w:tc>
          <w:tcPr>
            <w:tcW w:w="1558"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Un-Conditional Cash Transfer</w:t>
            </w:r>
          </w:p>
        </w:tc>
        <w:tc>
          <w:tcPr>
            <w:tcW w:w="1559"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Total</w:t>
            </w:r>
          </w:p>
        </w:tc>
        <w:tc>
          <w:tcPr>
            <w:tcW w:w="1559" w:type="dxa"/>
            <w:vMerge/>
          </w:tcPr>
          <w:p w:rsidR="009F6F6C" w:rsidRPr="00DF1060" w:rsidRDefault="009F6F6C" w:rsidP="009F6F6C">
            <w:pPr>
              <w:spacing w:line="360" w:lineRule="auto"/>
              <w:jc w:val="both"/>
              <w:rPr>
                <w:rFonts w:ascii="Times New Roman" w:hAnsi="Times New Roman" w:cs="Times New Roman"/>
                <w:b/>
                <w:bCs/>
              </w:rPr>
            </w:pP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2008-09</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15.32</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0.04</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15.81</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15.85</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1.76</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2009-10</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39.94</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2.89</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31.94</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34.83</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2.58</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2010-11</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34.42</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5.30</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29.66</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34.96</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3.10</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2011-12</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49.53</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4.28</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41.60</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45.88</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3.68</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2012-13</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50.10</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3.17</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43.30</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46.47</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3.75</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2013-14</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69.62</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1.20</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65.11</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66.31</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4.64</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2014-15</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91.78</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0.45</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88.59</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89.04</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5.05</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2015-16</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102.00</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1.88</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96.65</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98.53</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5.21</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2016-17</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111.5</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2.27</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102.10</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104.37</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5.46</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2017-18</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107.0</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3.20</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99.00</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102.2</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5.63</w:t>
            </w:r>
          </w:p>
        </w:tc>
      </w:tr>
      <w:tr w:rsidR="005F26A7"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2018-19</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91.52</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1.02</w:t>
            </w:r>
          </w:p>
        </w:tc>
        <w:tc>
          <w:tcPr>
            <w:tcW w:w="1558"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52.0</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53.02</w:t>
            </w:r>
          </w:p>
        </w:tc>
        <w:tc>
          <w:tcPr>
            <w:tcW w:w="1559"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5.78</w:t>
            </w:r>
          </w:p>
        </w:tc>
      </w:tr>
      <w:tr w:rsidR="009F6F6C" w:rsidRPr="00DF1060" w:rsidTr="009F6F6C">
        <w:trPr>
          <w:jc w:val="center"/>
        </w:trPr>
        <w:tc>
          <w:tcPr>
            <w:tcW w:w="1558"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Total</w:t>
            </w:r>
          </w:p>
        </w:tc>
        <w:tc>
          <w:tcPr>
            <w:tcW w:w="1558"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762.73</w:t>
            </w:r>
          </w:p>
        </w:tc>
        <w:tc>
          <w:tcPr>
            <w:tcW w:w="1558"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25.7</w:t>
            </w:r>
          </w:p>
        </w:tc>
        <w:tc>
          <w:tcPr>
            <w:tcW w:w="1558"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665.76</w:t>
            </w:r>
          </w:p>
        </w:tc>
        <w:tc>
          <w:tcPr>
            <w:tcW w:w="1559"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691.46</w:t>
            </w:r>
          </w:p>
        </w:tc>
        <w:tc>
          <w:tcPr>
            <w:tcW w:w="1559"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w:t>
            </w:r>
          </w:p>
        </w:tc>
      </w:tr>
    </w:tbl>
    <w:p w:rsidR="009F6F6C" w:rsidRPr="00DF1060" w:rsidRDefault="009F6F6C" w:rsidP="009F6F6C">
      <w:pPr>
        <w:pStyle w:val="Heading3"/>
        <w:rPr>
          <w:color w:val="auto"/>
        </w:rPr>
      </w:pPr>
    </w:p>
    <w:p w:rsidR="009F6F6C" w:rsidRPr="00DF1060" w:rsidRDefault="009F6F6C" w:rsidP="009F6F6C">
      <w:pPr>
        <w:pStyle w:val="Heading3"/>
        <w:rPr>
          <w:bCs/>
          <w:color w:val="auto"/>
        </w:rPr>
      </w:pPr>
      <w:bookmarkStart w:id="49" w:name="_Toc33139975"/>
      <w:r w:rsidRPr="00DF1060">
        <w:rPr>
          <w:bCs/>
          <w:color w:val="auto"/>
        </w:rPr>
        <w:t>Conditional Cash Transfer (Waseela-e-Taleem):</w:t>
      </w:r>
      <w:bookmarkEnd w:id="49"/>
    </w:p>
    <w:p w:rsidR="009F6F6C" w:rsidRPr="00DF1060" w:rsidRDefault="009F6F6C" w:rsidP="009F6F6C">
      <w:pPr>
        <w:spacing w:line="360" w:lineRule="auto"/>
        <w:jc w:val="both"/>
      </w:pPr>
      <w:r w:rsidRPr="00DF1060">
        <w:t>The program was started in October, 2012. The long-term human capital formation has been kept in view. The additional cash transfer to beneficiaries has been made conditional  to send their out of school children (in the age group 4-12) to schools for primary education. The cash transfer amount to Rs. 250 per month paid quarterly for children of each beneficiary family. The children has to maintain a minimum of 70 percent attendance. As of April 2019, 3.1 million children have been enrolled and Rs. 9.8 billion has been disbursed for the said program.</w:t>
      </w:r>
      <w:r w:rsidRPr="00DF1060">
        <w:br/>
      </w:r>
      <w:r w:rsidRPr="00DF1060">
        <w:rPr>
          <w:rStyle w:val="Heading3Char"/>
          <w:rFonts w:eastAsia="Arial Unicode MS"/>
          <w:color w:val="auto"/>
        </w:rPr>
        <w:t>BISP Graduation Program:</w:t>
      </w:r>
      <w:r w:rsidRPr="00DF1060">
        <w:t>BISP developed a model namely BISP Graduation Model. The aim of this program is to eventually transform cash grants recipients into income earning individuals through self-employment. Three distinct approaches have been combined into BGM:-</w:t>
      </w:r>
    </w:p>
    <w:p w:rsidR="009F6F6C" w:rsidRPr="00DF1060" w:rsidRDefault="009F6F6C" w:rsidP="00D61A15">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Social protection</w:t>
      </w:r>
    </w:p>
    <w:p w:rsidR="009F6F6C" w:rsidRPr="00DF1060" w:rsidRDefault="009F6F6C" w:rsidP="00D61A15">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Livelihoods development</w:t>
      </w:r>
    </w:p>
    <w:p w:rsidR="009F6F6C" w:rsidRPr="00DF1060" w:rsidRDefault="009F6F6C" w:rsidP="00D61A15">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Financial inclusion </w:t>
      </w:r>
    </w:p>
    <w:p w:rsidR="009F6F6C" w:rsidRPr="00DF1060" w:rsidRDefault="009F6F6C" w:rsidP="009F6F6C">
      <w:pPr>
        <w:pStyle w:val="Heading3"/>
        <w:rPr>
          <w:color w:val="auto"/>
        </w:rPr>
      </w:pPr>
      <w:bookmarkStart w:id="50" w:name="_Toc33139976"/>
      <w:r w:rsidRPr="00DF1060">
        <w:rPr>
          <w:color w:val="auto"/>
        </w:rPr>
        <w:t>Business Incubation for Self Employment (BISE) Model:</w:t>
      </w:r>
      <w:bookmarkEnd w:id="50"/>
    </w:p>
    <w:p w:rsidR="009F6F6C" w:rsidRPr="00DF1060" w:rsidRDefault="009F6F6C" w:rsidP="009F6F6C">
      <w:pPr>
        <w:spacing w:line="360" w:lineRule="auto"/>
        <w:jc w:val="both"/>
      </w:pPr>
      <w:r w:rsidRPr="00DF1060">
        <w:t>This models profiles targeted households for self-employment. BISP entered into an agreement with the beneficiaries that provided that unconditional cash transfers would continue for only 1-2 years in order to provide protection against risks while imparting them specific technical skills so that they can enter into economic activities afterward.</w:t>
      </w:r>
    </w:p>
    <w:p w:rsidR="009F6F6C" w:rsidRPr="00DF1060" w:rsidRDefault="009F6F6C" w:rsidP="009F6F6C">
      <w:pPr>
        <w:spacing w:line="360" w:lineRule="auto"/>
        <w:jc w:val="both"/>
      </w:pPr>
      <w:r w:rsidRPr="00DF1060">
        <w:t>The beneficiary will be allowed to re-enter into UCT model if he fails. Five districts have been selected for this component. These include Bahawalpur, Charsadda, Jacobabad, Nasirabad and Ketch. These districts have historically high incidence of poverty.</w:t>
      </w:r>
    </w:p>
    <w:p w:rsidR="009F6F6C" w:rsidRPr="00DF1060" w:rsidRDefault="009F6F6C" w:rsidP="009F6F6C">
      <w:pPr>
        <w:pStyle w:val="Heading3"/>
        <w:rPr>
          <w:color w:val="auto"/>
        </w:rPr>
      </w:pPr>
      <w:bookmarkStart w:id="51" w:name="_Toc33139977"/>
      <w:r w:rsidRPr="00DF1060">
        <w:rPr>
          <w:color w:val="auto"/>
        </w:rPr>
        <w:t>Direct Cash Model:</w:t>
      </w:r>
      <w:bookmarkEnd w:id="51"/>
    </w:p>
    <w:p w:rsidR="009F6F6C" w:rsidRPr="00DF1060" w:rsidRDefault="009F6F6C" w:rsidP="009F6F6C">
      <w:pPr>
        <w:spacing w:line="360" w:lineRule="auto"/>
        <w:jc w:val="both"/>
        <w:rPr>
          <w:rStyle w:val="Heading3Char"/>
          <w:rFonts w:eastAsia="Arial Unicode MS"/>
          <w:color w:val="auto"/>
        </w:rPr>
      </w:pPr>
      <w:r w:rsidRPr="00DF1060">
        <w:t>The poor people can make rational investment decisions if they are provided with financial resources and consultancy. This has been the underlying feature of Direct Cash Model. Faisalabad and Chakwal has been selected for pilot running of this project. The business plan is subjected to continuous monitoring and evaluation. In case of failure due to external risks, the beneficiary remains entitled for re-entry into these programs.</w:t>
      </w:r>
      <w:r w:rsidRPr="00DF1060">
        <w:br/>
      </w:r>
      <w:r w:rsidRPr="00DF1060">
        <w:rPr>
          <w:rStyle w:val="Heading3Char"/>
          <w:rFonts w:eastAsia="Arial Unicode MS"/>
          <w:color w:val="auto"/>
        </w:rPr>
        <w:t>Engagement with Development Partners</w:t>
      </w:r>
    </w:p>
    <w:p w:rsidR="00742BA8" w:rsidRPr="00DF1060" w:rsidRDefault="009F6F6C" w:rsidP="00742BA8">
      <w:pPr>
        <w:spacing w:line="360" w:lineRule="auto"/>
        <w:jc w:val="both"/>
      </w:pPr>
      <w:r w:rsidRPr="00DF1060">
        <w:rPr>
          <w:b/>
          <w:bCs/>
        </w:rPr>
        <w:t xml:space="preserve">i). The World Bank: </w:t>
      </w:r>
      <w:r w:rsidRPr="00DF1060">
        <w:t>BISP is provided with credit from The International Development Association (IDA) to increase the coverage of the beneficiaries. In addition, the WB supported BISP in designing poverty scorecard and in conducting first ever comprehensive survey of the poor households.</w:t>
      </w:r>
      <w:r w:rsidRPr="00DF1060">
        <w:rPr>
          <w:b/>
          <w:bCs/>
        </w:rPr>
        <w:t xml:space="preserve"> ii). Department for International Development (DFID): </w:t>
      </w:r>
      <w:r w:rsidRPr="00DF1060">
        <w:t xml:space="preserve">DFID is supporting BISP to expand itscash transfers to eligible beneficiaries. </w:t>
      </w:r>
    </w:p>
    <w:p w:rsidR="009F6F6C" w:rsidRPr="00DF1060" w:rsidRDefault="009F6F6C" w:rsidP="009F6F6C">
      <w:pPr>
        <w:spacing w:line="360" w:lineRule="auto"/>
        <w:jc w:val="both"/>
        <w:rPr>
          <w:rStyle w:val="Heading3Char"/>
          <w:rFonts w:eastAsia="Arial Unicode MS"/>
          <w:color w:val="auto"/>
        </w:rPr>
      </w:pPr>
      <w:r w:rsidRPr="00DF1060">
        <w:rPr>
          <w:b/>
          <w:bCs/>
        </w:rPr>
        <w:t xml:space="preserve">iii). Asian Development Bank (ADB): </w:t>
      </w:r>
      <w:r w:rsidRPr="00DF1060">
        <w:t>A new soft loan project of $430 million titled Social Protection Development Project” in November 2013 till end June 2020 was signed betweenBISP and ADB. The project aimed to finance newly enrolled beneficiaries, health insurance programs, skill development.</w:t>
      </w:r>
      <w:r w:rsidRPr="00DF1060">
        <w:rPr>
          <w:b/>
          <w:bCs/>
        </w:rPr>
        <w:t xml:space="preserve"> Key </w:t>
      </w:r>
      <w:r w:rsidRPr="00DF1060">
        <w:rPr>
          <w:rStyle w:val="Heading3Char"/>
          <w:rFonts w:eastAsia="Arial Unicode MS"/>
          <w:color w:val="auto"/>
        </w:rPr>
        <w:t>Achievements of BISP</w:t>
      </w:r>
    </w:p>
    <w:p w:rsidR="009F6F6C" w:rsidRPr="00DF1060" w:rsidRDefault="009F6F6C" w:rsidP="00D61A15">
      <w:pPr>
        <w:pStyle w:val="ListParagraph"/>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Owing to its neutral agenda, BISP received consistent political patronage form the successive governments.</w:t>
      </w:r>
    </w:p>
    <w:p w:rsidR="009F6F6C" w:rsidRPr="00DF1060" w:rsidRDefault="009F6F6C" w:rsidP="00D61A15">
      <w:pPr>
        <w:pStyle w:val="ListParagraph"/>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It has been quite effective in denting intergenerational poverty in Pakistan</w:t>
      </w:r>
    </w:p>
    <w:p w:rsidR="009F6F6C" w:rsidRPr="00DF1060" w:rsidRDefault="009F6F6C" w:rsidP="00D61A15">
      <w:pPr>
        <w:pStyle w:val="ListParagraph"/>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Automation has been the key feature of BISP</w:t>
      </w:r>
    </w:p>
    <w:p w:rsidR="009F6F6C" w:rsidRPr="00DF1060" w:rsidRDefault="009F6F6C" w:rsidP="00D61A15">
      <w:pPr>
        <w:pStyle w:val="ListParagraph"/>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BISP Endowment funds has been approved in order to cover its operational cost in periods of budgetary constraints.</w:t>
      </w:r>
    </w:p>
    <w:p w:rsidR="009F6F6C" w:rsidRPr="00DF1060" w:rsidRDefault="009F6F6C" w:rsidP="00D61A15">
      <w:pPr>
        <w:pStyle w:val="ListParagraph"/>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Digital mapping of the recipients under different programs will also end duplications.[14]</w:t>
      </w:r>
    </w:p>
    <w:p w:rsidR="009F6F6C" w:rsidRPr="00DF1060" w:rsidRDefault="009F6F6C" w:rsidP="009F6F6C">
      <w:pPr>
        <w:pStyle w:val="Heading3"/>
        <w:rPr>
          <w:color w:val="auto"/>
        </w:rPr>
      </w:pPr>
      <w:bookmarkStart w:id="52" w:name="_Toc33139978"/>
      <w:r w:rsidRPr="00DF1060">
        <w:rPr>
          <w:color w:val="auto"/>
        </w:rPr>
        <w:t>Future Plans of BISP</w:t>
      </w:r>
      <w:bookmarkEnd w:id="52"/>
    </w:p>
    <w:p w:rsidR="00742BA8" w:rsidRPr="00DF1060" w:rsidRDefault="00742BA8" w:rsidP="00742BA8">
      <w:pPr>
        <w:pStyle w:val="Caption"/>
        <w:keepNext/>
        <w:rPr>
          <w:color w:val="auto"/>
        </w:rPr>
      </w:pPr>
      <w:bookmarkStart w:id="53" w:name="_Toc33140110"/>
      <w:r w:rsidRPr="00DF1060">
        <w:rPr>
          <w:color w:val="auto"/>
        </w:rPr>
        <w:t xml:space="preserve">Table </w:t>
      </w:r>
      <w:r w:rsidR="00210B32" w:rsidRPr="00DF1060">
        <w:rPr>
          <w:color w:val="auto"/>
        </w:rPr>
        <w:fldChar w:fldCharType="begin"/>
      </w:r>
      <w:r w:rsidR="00B52899" w:rsidRPr="00DF1060">
        <w:rPr>
          <w:color w:val="auto"/>
        </w:rPr>
        <w:instrText xml:space="preserve"> SEQ Table \* ARABIC </w:instrText>
      </w:r>
      <w:r w:rsidR="00210B32" w:rsidRPr="00DF1060">
        <w:rPr>
          <w:color w:val="auto"/>
        </w:rPr>
        <w:fldChar w:fldCharType="separate"/>
      </w:r>
      <w:r w:rsidR="00D11DC4">
        <w:rPr>
          <w:noProof/>
          <w:color w:val="auto"/>
        </w:rPr>
        <w:t>6</w:t>
      </w:r>
      <w:r w:rsidR="00210B32" w:rsidRPr="00DF1060">
        <w:rPr>
          <w:noProof/>
          <w:color w:val="auto"/>
        </w:rPr>
        <w:fldChar w:fldCharType="end"/>
      </w:r>
      <w:r w:rsidRPr="00DF1060">
        <w:rPr>
          <w:color w:val="auto"/>
        </w:rPr>
        <w:t>:Future Plans of BISP</w:t>
      </w:r>
      <w:bookmarkEnd w:id="53"/>
    </w:p>
    <w:tbl>
      <w:tblPr>
        <w:tblStyle w:val="TableGrid"/>
        <w:tblW w:w="0" w:type="auto"/>
        <w:tblLook w:val="04A0"/>
      </w:tblPr>
      <w:tblGrid>
        <w:gridCol w:w="3116"/>
        <w:gridCol w:w="3117"/>
        <w:gridCol w:w="3117"/>
      </w:tblGrid>
      <w:tr w:rsidR="005F26A7" w:rsidRPr="00DF1060" w:rsidTr="009F6F6C">
        <w:tc>
          <w:tcPr>
            <w:tcW w:w="3116"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 xml:space="preserve">Program </w:t>
            </w:r>
          </w:p>
        </w:tc>
        <w:tc>
          <w:tcPr>
            <w:tcW w:w="3117"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Current Coverage</w:t>
            </w:r>
          </w:p>
        </w:tc>
        <w:tc>
          <w:tcPr>
            <w:tcW w:w="3117"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Future Estimated Coverage</w:t>
            </w:r>
          </w:p>
        </w:tc>
      </w:tr>
      <w:tr w:rsidR="005F26A7" w:rsidRPr="00DF1060" w:rsidTr="009F6F6C">
        <w:tc>
          <w:tcPr>
            <w:tcW w:w="311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Un-conditional Cash Transfer</w:t>
            </w:r>
          </w:p>
        </w:tc>
        <w:tc>
          <w:tcPr>
            <w:tcW w:w="3117"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5.8 million families (16% percent of the population)</w:t>
            </w:r>
          </w:p>
        </w:tc>
        <w:tc>
          <w:tcPr>
            <w:tcW w:w="3117"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8 million families</w:t>
            </w:r>
          </w:p>
        </w:tc>
      </w:tr>
      <w:tr w:rsidR="009F6F6C" w:rsidRPr="00DF1060" w:rsidTr="009F6F6C">
        <w:tc>
          <w:tcPr>
            <w:tcW w:w="3116"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Waseela-e-Taleem</w:t>
            </w:r>
          </w:p>
        </w:tc>
        <w:tc>
          <w:tcPr>
            <w:tcW w:w="3117"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50 districts</w:t>
            </w:r>
          </w:p>
        </w:tc>
        <w:tc>
          <w:tcPr>
            <w:tcW w:w="3117"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All districts of the country</w:t>
            </w:r>
          </w:p>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(34 billion annual grant is reguired)</w:t>
            </w:r>
          </w:p>
        </w:tc>
      </w:tr>
    </w:tbl>
    <w:p w:rsidR="009F6F6C" w:rsidRPr="00DF1060" w:rsidRDefault="009F6F6C" w:rsidP="009F6F6C">
      <w:pPr>
        <w:spacing w:line="360" w:lineRule="auto"/>
        <w:jc w:val="both"/>
      </w:pPr>
    </w:p>
    <w:p w:rsidR="009F6F6C" w:rsidRPr="00DF1060" w:rsidRDefault="009F6F6C" w:rsidP="009F6F6C">
      <w:pPr>
        <w:pStyle w:val="Heading2"/>
        <w:rPr>
          <w:color w:val="auto"/>
        </w:rPr>
      </w:pPr>
      <w:bookmarkStart w:id="54" w:name="_Toc33139979"/>
      <w:r w:rsidRPr="00DF1060">
        <w:rPr>
          <w:color w:val="auto"/>
        </w:rPr>
        <w:t>Pakistan Poverty Alleviation Fund (PPAF)</w:t>
      </w:r>
      <w:bookmarkEnd w:id="54"/>
    </w:p>
    <w:p w:rsidR="009F6F6C" w:rsidRPr="00DF1060" w:rsidRDefault="009F6F6C" w:rsidP="009F6F6C">
      <w:pPr>
        <w:spacing w:line="360" w:lineRule="auto"/>
        <w:jc w:val="both"/>
      </w:pPr>
      <w:r w:rsidRPr="00DF1060">
        <w:t>PPAF is the leading institution focused on eliminating poverty in Pakistan. PPAF facilitates public-private partnerships that have a mutual goal to achieve social and economic change by addressing the multi-dimensional issues of poverty. Since its inception in April 2000 to March 2019, the achievements of PPAF include:-</w:t>
      </w:r>
    </w:p>
    <w:p w:rsidR="00742BA8" w:rsidRPr="00DF1060" w:rsidRDefault="00742BA8" w:rsidP="00742BA8">
      <w:pPr>
        <w:pStyle w:val="Caption"/>
        <w:keepNext/>
        <w:rPr>
          <w:color w:val="auto"/>
        </w:rPr>
      </w:pPr>
      <w:bookmarkStart w:id="55" w:name="_Toc33140111"/>
      <w:r w:rsidRPr="00DF1060">
        <w:rPr>
          <w:color w:val="auto"/>
        </w:rPr>
        <w:t xml:space="preserve">Table </w:t>
      </w:r>
      <w:r w:rsidR="00210B32" w:rsidRPr="00DF1060">
        <w:rPr>
          <w:color w:val="auto"/>
        </w:rPr>
        <w:fldChar w:fldCharType="begin"/>
      </w:r>
      <w:r w:rsidR="00B52899" w:rsidRPr="00DF1060">
        <w:rPr>
          <w:color w:val="auto"/>
        </w:rPr>
        <w:instrText xml:space="preserve"> SEQ Table \* ARABIC </w:instrText>
      </w:r>
      <w:r w:rsidR="00210B32" w:rsidRPr="00DF1060">
        <w:rPr>
          <w:color w:val="auto"/>
        </w:rPr>
        <w:fldChar w:fldCharType="separate"/>
      </w:r>
      <w:r w:rsidR="00D11DC4">
        <w:rPr>
          <w:noProof/>
          <w:color w:val="auto"/>
        </w:rPr>
        <w:t>7</w:t>
      </w:r>
      <w:r w:rsidR="00210B32" w:rsidRPr="00DF1060">
        <w:rPr>
          <w:noProof/>
          <w:color w:val="auto"/>
        </w:rPr>
        <w:fldChar w:fldCharType="end"/>
      </w:r>
      <w:r w:rsidRPr="00DF1060">
        <w:rPr>
          <w:color w:val="auto"/>
        </w:rPr>
        <w:t>: Achievements of Pakistan Poverty Alleviation Fund</w:t>
      </w:r>
      <w:bookmarkEnd w:id="55"/>
    </w:p>
    <w:tbl>
      <w:tblPr>
        <w:tblStyle w:val="TableGrid"/>
        <w:tblW w:w="0" w:type="auto"/>
        <w:jc w:val="center"/>
        <w:tblLook w:val="04A0"/>
      </w:tblPr>
      <w:tblGrid>
        <w:gridCol w:w="2245"/>
        <w:gridCol w:w="3780"/>
      </w:tblGrid>
      <w:tr w:rsidR="005F26A7" w:rsidRPr="00DF1060" w:rsidTr="009F6F6C">
        <w:trPr>
          <w:jc w:val="center"/>
        </w:trPr>
        <w:tc>
          <w:tcPr>
            <w:tcW w:w="2245"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 xml:space="preserve">Achievement </w:t>
            </w:r>
          </w:p>
        </w:tc>
        <w:tc>
          <w:tcPr>
            <w:tcW w:w="3780"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Coverage</w:t>
            </w:r>
          </w:p>
        </w:tc>
      </w:tr>
      <w:tr w:rsidR="005F26A7" w:rsidRPr="00DF1060" w:rsidTr="009F6F6C">
        <w:trPr>
          <w:jc w:val="center"/>
        </w:trPr>
        <w:tc>
          <w:tcPr>
            <w:tcW w:w="224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Disbursed Amount</w:t>
            </w:r>
          </w:p>
        </w:tc>
        <w:tc>
          <w:tcPr>
            <w:tcW w:w="37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 xml:space="preserve">222.037 billion PKR to its partner Organizations in 137 districts </w:t>
            </w:r>
          </w:p>
        </w:tc>
      </w:tr>
      <w:tr w:rsidR="005F26A7" w:rsidRPr="00DF1060" w:rsidTr="009F6F6C">
        <w:trPr>
          <w:jc w:val="center"/>
        </w:trPr>
        <w:tc>
          <w:tcPr>
            <w:tcW w:w="224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Microcredit Loans</w:t>
            </w:r>
          </w:p>
        </w:tc>
        <w:tc>
          <w:tcPr>
            <w:tcW w:w="37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8.4 million (number)</w:t>
            </w:r>
          </w:p>
        </w:tc>
      </w:tr>
      <w:tr w:rsidR="005F26A7" w:rsidRPr="00DF1060" w:rsidTr="009F6F6C">
        <w:trPr>
          <w:jc w:val="center"/>
        </w:trPr>
        <w:tc>
          <w:tcPr>
            <w:tcW w:w="224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 xml:space="preserve">No. of Projects Completed </w:t>
            </w:r>
          </w:p>
        </w:tc>
        <w:tc>
          <w:tcPr>
            <w:tcW w:w="37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38,200 (in health, education, water and infrastructure)</w:t>
            </w:r>
          </w:p>
        </w:tc>
      </w:tr>
      <w:tr w:rsidR="005F26A7" w:rsidRPr="00DF1060" w:rsidTr="009F6F6C">
        <w:trPr>
          <w:jc w:val="center"/>
        </w:trPr>
        <w:tc>
          <w:tcPr>
            <w:tcW w:w="224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Community Organization Formed</w:t>
            </w:r>
          </w:p>
        </w:tc>
        <w:tc>
          <w:tcPr>
            <w:tcW w:w="37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133,200</w:t>
            </w:r>
          </w:p>
        </w:tc>
      </w:tr>
      <w:tr w:rsidR="009F6F6C" w:rsidRPr="00DF1060" w:rsidTr="009F6F6C">
        <w:trPr>
          <w:jc w:val="center"/>
        </w:trPr>
        <w:tc>
          <w:tcPr>
            <w:tcW w:w="224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Patients treated under Health facilities by Operating Units of PPAF</w:t>
            </w:r>
          </w:p>
        </w:tc>
        <w:tc>
          <w:tcPr>
            <w:tcW w:w="378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221,665</w:t>
            </w:r>
          </w:p>
        </w:tc>
      </w:tr>
    </w:tbl>
    <w:p w:rsidR="009F6F6C" w:rsidRPr="00DF1060" w:rsidRDefault="009F6F6C" w:rsidP="009F6F6C">
      <w:pPr>
        <w:spacing w:line="360" w:lineRule="auto"/>
        <w:jc w:val="both"/>
      </w:pPr>
    </w:p>
    <w:p w:rsidR="009F6F6C" w:rsidRPr="00DF1060" w:rsidRDefault="009F6F6C" w:rsidP="009F6F6C">
      <w:pPr>
        <w:spacing w:line="360" w:lineRule="auto"/>
        <w:jc w:val="both"/>
      </w:pPr>
      <w:r w:rsidRPr="00DF1060">
        <w:t>The National Poverty Graduation Program (NPGP) is a six year program duly approved by the IFAD Executive Board and PPAF. It started in 2017. Its objective was to assist the ultra-poor and very poor in graduating out of poverty on a sustainable basis. The program is centered around three main activities:-</w:t>
      </w:r>
    </w:p>
    <w:p w:rsidR="009F6F6C" w:rsidRPr="00DF1060" w:rsidRDefault="009F6F6C" w:rsidP="00D61A15">
      <w:pPr>
        <w:pStyle w:val="ListParagraph"/>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Asset transfers</w:t>
      </w:r>
    </w:p>
    <w:p w:rsidR="009F6F6C" w:rsidRPr="00DF1060" w:rsidRDefault="009F6F6C" w:rsidP="00D61A15">
      <w:pPr>
        <w:pStyle w:val="ListParagraph"/>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Interest free loans </w:t>
      </w:r>
    </w:p>
    <w:p w:rsidR="009F6F6C" w:rsidRPr="00DF1060" w:rsidRDefault="009F6F6C" w:rsidP="00D61A15">
      <w:pPr>
        <w:pStyle w:val="ListParagraph"/>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Social mobilization</w:t>
      </w:r>
    </w:p>
    <w:p w:rsidR="009F6F6C" w:rsidRPr="00DF1060" w:rsidRDefault="009F6F6C" w:rsidP="009F6F6C">
      <w:pPr>
        <w:pStyle w:val="Heading2"/>
        <w:rPr>
          <w:color w:val="auto"/>
        </w:rPr>
      </w:pPr>
      <w:bookmarkStart w:id="56" w:name="_Toc33139980"/>
      <w:r w:rsidRPr="00DF1060">
        <w:rPr>
          <w:color w:val="auto"/>
        </w:rPr>
        <w:t>Zakat:</w:t>
      </w:r>
      <w:bookmarkEnd w:id="56"/>
    </w:p>
    <w:p w:rsidR="009F6F6C" w:rsidRPr="00DF1060" w:rsidRDefault="009F6F6C" w:rsidP="009F6F6C">
      <w:pPr>
        <w:spacing w:line="360" w:lineRule="auto"/>
        <w:jc w:val="both"/>
      </w:pPr>
      <w:r w:rsidRPr="00DF1060">
        <w:t>Zakat is a religious obligation. It is vital in redistribution of wealth which in turn curtails unemployment and reduces chances of economic recession. The recipients are provided Zakat either directly through respective local Zakat Committee or indirectly through institutions i.e. educational, vocational, social institutions and hospitals, etc. [15]</w:t>
      </w:r>
    </w:p>
    <w:p w:rsidR="009F6F6C" w:rsidRPr="00DF1060" w:rsidRDefault="009F6F6C" w:rsidP="009F6F6C">
      <w:pPr>
        <w:pStyle w:val="Heading2"/>
        <w:rPr>
          <w:color w:val="auto"/>
        </w:rPr>
      </w:pPr>
      <w:bookmarkStart w:id="57" w:name="_Toc33139981"/>
      <w:r w:rsidRPr="00DF1060">
        <w:rPr>
          <w:color w:val="auto"/>
        </w:rPr>
        <w:t>Pakistan Bait-ul-Mal (PBM):</w:t>
      </w:r>
      <w:bookmarkEnd w:id="57"/>
    </w:p>
    <w:p w:rsidR="009F6F6C" w:rsidRPr="00DF1060" w:rsidRDefault="009F6F6C" w:rsidP="009F6F6C">
      <w:pPr>
        <w:spacing w:line="360" w:lineRule="auto"/>
        <w:jc w:val="both"/>
      </w:pPr>
      <w:r w:rsidRPr="00DF1060">
        <w:t>PBM provides assistance to destitute, orphans and widows. PBM is attending the neglected segments of the society. The core projects/ schemes of PBM include:-</w:t>
      </w:r>
    </w:p>
    <w:p w:rsidR="009F6F6C" w:rsidRPr="00DF1060" w:rsidRDefault="009F6F6C" w:rsidP="009F6F6C">
      <w:pPr>
        <w:spacing w:line="360" w:lineRule="auto"/>
        <w:jc w:val="both"/>
      </w:pPr>
      <w:r w:rsidRPr="00DF1060">
        <w:t>a) Individual Financial Assistance (IFA): Through IFA, the recipients are supported for medical</w:t>
      </w:r>
      <w:r w:rsidRPr="00DF1060">
        <w:br/>
        <w:t xml:space="preserve">treatment, education and general assistance. The provision of wheel chairs to disabled persons have been envisaged under this program. The family having ‘special child’ is provided with special annual grants. </w:t>
      </w:r>
      <w:r w:rsidRPr="00DF1060">
        <w:br/>
        <w:t xml:space="preserve">b) Child Support Program (CSP):It is a conditional cash transfer program on the pattern of BISP as an incentive to the parents to send their children to school. </w:t>
      </w:r>
    </w:p>
    <w:p w:rsidR="009F6F6C" w:rsidRPr="00DF1060" w:rsidRDefault="009F6F6C" w:rsidP="009F6F6C">
      <w:pPr>
        <w:spacing w:line="360" w:lineRule="auto"/>
        <w:jc w:val="both"/>
      </w:pPr>
      <w:r w:rsidRPr="00DF1060">
        <w:t>c) Institutional Rehabilitation for NGOs in order to promote institutional rehabilitation to the poor.</w:t>
      </w:r>
    </w:p>
    <w:p w:rsidR="009F6F6C" w:rsidRPr="00DF1060" w:rsidRDefault="009F6F6C" w:rsidP="009F6F6C">
      <w:pPr>
        <w:spacing w:line="360" w:lineRule="auto"/>
        <w:jc w:val="both"/>
      </w:pPr>
      <w:r w:rsidRPr="00DF1060">
        <w:t xml:space="preserve">d) School for Rehabilitation of Child Labour (SRCLs) </w:t>
      </w:r>
    </w:p>
    <w:p w:rsidR="009F6F6C" w:rsidRPr="00DF1060" w:rsidRDefault="009F6F6C" w:rsidP="009F6F6C">
      <w:pPr>
        <w:spacing w:line="360" w:lineRule="auto"/>
        <w:jc w:val="both"/>
      </w:pPr>
      <w:r w:rsidRPr="00DF1060">
        <w:t xml:space="preserve">e) Women Empowerment Centres (WEC) </w:t>
      </w:r>
    </w:p>
    <w:p w:rsidR="009F6F6C" w:rsidRPr="00DF1060" w:rsidRDefault="009F6F6C" w:rsidP="009F6F6C">
      <w:pPr>
        <w:spacing w:line="360" w:lineRule="auto"/>
        <w:jc w:val="both"/>
      </w:pPr>
      <w:r w:rsidRPr="00DF1060">
        <w:t>f) Pakistan Sweet Homes (Orphanage)</w:t>
      </w:r>
    </w:p>
    <w:p w:rsidR="009F6F6C" w:rsidRPr="00DF1060" w:rsidRDefault="009F6F6C" w:rsidP="009F6F6C">
      <w:pPr>
        <w:spacing w:line="360" w:lineRule="auto"/>
        <w:jc w:val="both"/>
      </w:pPr>
      <w:r w:rsidRPr="00DF1060">
        <w:t>g) Pakistan Great Homes (Old Homes)[16]</w:t>
      </w:r>
    </w:p>
    <w:p w:rsidR="009F6F6C" w:rsidRPr="00DF1060" w:rsidRDefault="009F6F6C" w:rsidP="009F6F6C">
      <w:pPr>
        <w:pStyle w:val="Heading3"/>
        <w:rPr>
          <w:color w:val="auto"/>
        </w:rPr>
      </w:pPr>
      <w:bookmarkStart w:id="58" w:name="_Toc33139982"/>
      <w:r w:rsidRPr="00DF1060">
        <w:rPr>
          <w:color w:val="auto"/>
        </w:rPr>
        <w:t>Long Term Institutional Measures</w:t>
      </w:r>
      <w:bookmarkEnd w:id="58"/>
    </w:p>
    <w:p w:rsidR="009F6F6C" w:rsidRPr="00DF1060" w:rsidRDefault="009F6F6C" w:rsidP="009F6F6C">
      <w:pPr>
        <w:spacing w:line="360" w:lineRule="auto"/>
        <w:jc w:val="both"/>
        <w:rPr>
          <w:b/>
          <w:bCs/>
        </w:rPr>
      </w:pPr>
      <w:r w:rsidRPr="00DF1060">
        <w:rPr>
          <w:b/>
          <w:bCs/>
        </w:rPr>
        <w:t>Skill Development Programs:</w:t>
      </w:r>
    </w:p>
    <w:p w:rsidR="009F6F6C" w:rsidRPr="00DF1060" w:rsidRDefault="009F6F6C" w:rsidP="009F6F6C">
      <w:pPr>
        <w:spacing w:line="360" w:lineRule="auto"/>
        <w:jc w:val="both"/>
      </w:pPr>
      <w:r w:rsidRPr="00DF1060">
        <w:t>High priority is accorded to skill development programs. NAVTTC was created through an act of parliament as an apex body and a national regulatory authority to address the challenges of TVET. The details of the initiatives are as follows:-</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Established of three Sector Skill Councils (SSCs) in the Construction, Hospitality and Textile sectors. </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Establishment of National Skill Council (NSC) in order to bring all the stakeholders on board. </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Introduction of the concept of Institute Management Committees (IMCs) for the first time in Pakistan</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Imparting training through informal "Ustad-Shagird" system</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Launch of “Recognition of Prior Learning” (RPL) system as a tool to recognize/certify the skills acquired through informal means</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Introduction of a National Job Portal for the first time in Pakistan in order to link skilled workers</w:t>
      </w:r>
      <w:r w:rsidRPr="00DF1060">
        <w:rPr>
          <w:rFonts w:cs="Times New Roman"/>
          <w:color w:val="auto"/>
        </w:rPr>
        <w:br/>
        <w:t>with employers. The National Job Portal contains skill profiles of more than 550,000 youth.</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Establishment of Job Placement Centres (JPCs) at Islamabad, Karachi and Lahore and more than 100 Job Placement and Vocational Counseling Centers (JP&amp;VCCs) across the country for the benefit of youth</w:t>
      </w:r>
    </w:p>
    <w:p w:rsidR="009F6F6C" w:rsidRPr="00DF1060" w:rsidRDefault="009F6F6C" w:rsidP="00D61A15">
      <w:pPr>
        <w:pStyle w:val="ListParagraph"/>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Introduction of internationally recognized, Competency based training (CBT) modules in</w:t>
      </w:r>
      <w:r w:rsidRPr="00DF1060">
        <w:rPr>
          <w:rFonts w:cs="Times New Roman"/>
          <w:color w:val="auto"/>
        </w:rPr>
        <w:br/>
        <w:t>the country to replace the traditional mode of training</w:t>
      </w:r>
    </w:p>
    <w:p w:rsidR="009F6F6C" w:rsidRPr="00DF1060" w:rsidRDefault="009F6F6C" w:rsidP="009F6F6C">
      <w:pPr>
        <w:pStyle w:val="Heading3"/>
        <w:rPr>
          <w:color w:val="auto"/>
        </w:rPr>
      </w:pPr>
      <w:bookmarkStart w:id="59" w:name="_Toc33139983"/>
      <w:r w:rsidRPr="00DF1060">
        <w:rPr>
          <w:color w:val="auto"/>
        </w:rPr>
        <w:t>Technical and Vocational Education</w:t>
      </w:r>
      <w:bookmarkEnd w:id="59"/>
    </w:p>
    <w:p w:rsidR="009F6F6C" w:rsidRPr="00DF1060" w:rsidRDefault="009F6F6C" w:rsidP="009F6F6C">
      <w:pPr>
        <w:spacing w:line="360" w:lineRule="auto"/>
        <w:jc w:val="both"/>
        <w:rPr>
          <w:b/>
          <w:bCs/>
        </w:rPr>
      </w:pPr>
      <w:r w:rsidRPr="00DF1060">
        <w:rPr>
          <w:b/>
          <w:bCs/>
        </w:rPr>
        <w:t>NAVTTC</w:t>
      </w:r>
    </w:p>
    <w:p w:rsidR="009F6F6C" w:rsidRPr="00DF1060" w:rsidRDefault="009F6F6C" w:rsidP="009F6F6C">
      <w:pPr>
        <w:spacing w:line="360" w:lineRule="auto"/>
        <w:jc w:val="both"/>
      </w:pPr>
      <w:r w:rsidRPr="00DF1060">
        <w:t>Technical and Vocational Education and Training (TVET) offers the shortest and swiftest path to</w:t>
      </w:r>
      <w:r w:rsidRPr="00DF1060">
        <w:br/>
        <w:t xml:space="preserve">productive youth engagement. </w:t>
      </w:r>
    </w:p>
    <w:p w:rsidR="009F6F6C" w:rsidRPr="00DF1060" w:rsidRDefault="009F6F6C" w:rsidP="009F6F6C">
      <w:pPr>
        <w:spacing w:line="360" w:lineRule="auto"/>
        <w:jc w:val="both"/>
      </w:pPr>
      <w:r w:rsidRPr="00DF1060">
        <w:t>The new initiatives include:-</w:t>
      </w:r>
    </w:p>
    <w:p w:rsidR="009F6F6C" w:rsidRPr="00DF1060" w:rsidRDefault="009F6F6C" w:rsidP="00D61A15">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Design and implementation of National Vocational Qualification Framework (NVQF) for the standardization of skill qualifications across the country</w:t>
      </w:r>
    </w:p>
    <w:p w:rsidR="009F6F6C" w:rsidRPr="00DF1060" w:rsidRDefault="009F6F6C" w:rsidP="00D61A15">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Introduction of a comprehensive accreditation regime as quality assurance mechanism in the TVET sector</w:t>
      </w:r>
    </w:p>
    <w:p w:rsidR="009F6F6C" w:rsidRPr="00DF1060" w:rsidRDefault="009F6F6C" w:rsidP="00D61A15">
      <w:pPr>
        <w:pStyle w:val="ListParagraph"/>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Development and standardization of curriculum for more than 100 trades. [17]</w:t>
      </w:r>
    </w:p>
    <w:p w:rsidR="009F6F6C" w:rsidRPr="00DF1060" w:rsidRDefault="009F6F6C" w:rsidP="009F6F6C">
      <w:pPr>
        <w:pStyle w:val="Heading2"/>
        <w:rPr>
          <w:color w:val="auto"/>
        </w:rPr>
      </w:pPr>
      <w:bookmarkStart w:id="60" w:name="_Toc33139984"/>
      <w:r w:rsidRPr="00DF1060">
        <w:rPr>
          <w:color w:val="auto"/>
        </w:rPr>
        <w:t>Value Addition in Agriculture Sector:</w:t>
      </w:r>
      <w:bookmarkEnd w:id="60"/>
    </w:p>
    <w:p w:rsidR="009F6F6C" w:rsidRPr="00DF1060" w:rsidRDefault="009F6F6C" w:rsidP="009F6F6C">
      <w:pPr>
        <w:spacing w:line="360" w:lineRule="auto"/>
        <w:jc w:val="both"/>
      </w:pPr>
      <w:r w:rsidRPr="00DF1060">
        <w:t>The contribution of agriculture in country’s GDP and labour force employment is 18.5 percent and 38.5</w:t>
      </w:r>
      <w:r w:rsidRPr="00DF1060">
        <w:br/>
        <w:t>percent respectively. It has largely remained backward. High growth in agriculture sector is crucial to economic growth and poverty alleviation. Self-sufficient agriculture sector is inevitable to meet food security of the country.</w:t>
      </w:r>
    </w:p>
    <w:p w:rsidR="009F6F6C" w:rsidRPr="00DF1060" w:rsidRDefault="009F6F6C" w:rsidP="00742BA8">
      <w:pPr>
        <w:pStyle w:val="Heading3"/>
        <w:rPr>
          <w:color w:val="auto"/>
        </w:rPr>
      </w:pPr>
      <w:bookmarkStart w:id="61" w:name="_Toc33139985"/>
      <w:r w:rsidRPr="00DF1060">
        <w:rPr>
          <w:color w:val="auto"/>
        </w:rPr>
        <w:t>Current Initiatives:-</w:t>
      </w:r>
      <w:bookmarkEnd w:id="61"/>
    </w:p>
    <w:p w:rsidR="009F6F6C" w:rsidRPr="00DF1060" w:rsidRDefault="009F6F6C" w:rsidP="009F6F6C">
      <w:pPr>
        <w:spacing w:line="360" w:lineRule="auto"/>
        <w:jc w:val="both"/>
        <w:rPr>
          <w:shd w:val="clear" w:color="auto" w:fill="FFFFFF"/>
        </w:rPr>
      </w:pPr>
      <w:r w:rsidRPr="00DF1060">
        <w:t>Recently, the G</w:t>
      </w:r>
      <w:r w:rsidRPr="00DF1060">
        <w:rPr>
          <w:shd w:val="clear" w:color="auto" w:fill="FFFFFF"/>
        </w:rPr>
        <w:t>overnment has designed Prime Minister Agriculture Emergency Program with allocation of 309 billion rupee. The purpose of this program is to uplift agriculture and livestock sectors on modern lines.</w:t>
      </w:r>
    </w:p>
    <w:p w:rsidR="009F6F6C" w:rsidRPr="00DF1060" w:rsidRDefault="009F6F6C" w:rsidP="009F6F6C">
      <w:pPr>
        <w:spacing w:line="360" w:lineRule="auto"/>
        <w:jc w:val="both"/>
      </w:pPr>
      <w:r w:rsidRPr="00DF1060">
        <w:t>The projects initiated under this include:-</w:t>
      </w:r>
    </w:p>
    <w:tbl>
      <w:tblPr>
        <w:tblStyle w:val="TableGrid"/>
        <w:tblW w:w="0" w:type="auto"/>
        <w:jc w:val="center"/>
        <w:tblLook w:val="04A0"/>
      </w:tblPr>
      <w:tblGrid>
        <w:gridCol w:w="4675"/>
        <w:gridCol w:w="2520"/>
      </w:tblGrid>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Project</w:t>
            </w:r>
          </w:p>
        </w:tc>
        <w:tc>
          <w:tcPr>
            <w:tcW w:w="2520" w:type="dxa"/>
          </w:tcPr>
          <w:p w:rsidR="009F6F6C" w:rsidRPr="00DF1060" w:rsidRDefault="009F6F6C" w:rsidP="009F6F6C">
            <w:pPr>
              <w:spacing w:line="360" w:lineRule="auto"/>
              <w:jc w:val="both"/>
              <w:rPr>
                <w:rFonts w:ascii="Times New Roman" w:hAnsi="Times New Roman" w:cs="Times New Roman"/>
                <w:b/>
                <w:bCs/>
              </w:rPr>
            </w:pPr>
            <w:r w:rsidRPr="00DF1060">
              <w:rPr>
                <w:rFonts w:ascii="Times New Roman" w:hAnsi="Times New Roman" w:cs="Times New Roman"/>
                <w:b/>
                <w:bCs/>
              </w:rPr>
              <w:t>Cost PKR (millions)</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Productivity Enhancement of Wheat, Rice &amp; Sugarcane</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34,646</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National Oilseeds Enhancement Program</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 xml:space="preserve">10,176 </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Conserving water through lining of Watercourses</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179,705</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Enhancing Command Area of Small &amp; Mini Dams in Barani Areas</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27,700</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Water Conservation in Barani Areas of Khyber Pakhtunkhwa</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 xml:space="preserve">13,020 </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Shrimp Farming</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4,842.78</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Cage Fish Culture</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6,857.87</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Trout Farming in Northern Areas of Pakistan</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2,291.97</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Save &amp; Fattening of Calf</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5,344</w:t>
            </w:r>
          </w:p>
        </w:tc>
      </w:tr>
      <w:tr w:rsidR="005F26A7" w:rsidRPr="00DF1060" w:rsidTr="009F6F6C">
        <w:trPr>
          <w:jc w:val="center"/>
        </w:trPr>
        <w:tc>
          <w:tcPr>
            <w:tcW w:w="4675"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Backyard Poultry Program</w:t>
            </w:r>
          </w:p>
        </w:tc>
        <w:tc>
          <w:tcPr>
            <w:tcW w:w="2520" w:type="dxa"/>
          </w:tcPr>
          <w:p w:rsidR="009F6F6C" w:rsidRPr="00DF1060" w:rsidRDefault="009F6F6C" w:rsidP="009F6F6C">
            <w:pPr>
              <w:spacing w:line="360" w:lineRule="auto"/>
              <w:jc w:val="both"/>
              <w:rPr>
                <w:rFonts w:ascii="Times New Roman" w:hAnsi="Times New Roman" w:cs="Times New Roman"/>
              </w:rPr>
            </w:pPr>
            <w:r w:rsidRPr="00DF1060">
              <w:rPr>
                <w:rFonts w:ascii="Times New Roman" w:hAnsi="Times New Roman" w:cs="Times New Roman"/>
              </w:rPr>
              <w:t>329.13</w:t>
            </w:r>
          </w:p>
        </w:tc>
      </w:tr>
    </w:tbl>
    <w:p w:rsidR="009F6F6C" w:rsidRPr="00DF1060" w:rsidRDefault="009F6F6C" w:rsidP="009F6F6C">
      <w:pPr>
        <w:pStyle w:val="Heading3"/>
        <w:rPr>
          <w:color w:val="auto"/>
        </w:rPr>
      </w:pPr>
      <w:bookmarkStart w:id="62" w:name="_Toc33139986"/>
      <w:r w:rsidRPr="00DF1060">
        <w:rPr>
          <w:color w:val="auto"/>
        </w:rPr>
        <w:t>Provision of Farm Inputs</w:t>
      </w:r>
      <w:bookmarkEnd w:id="62"/>
    </w:p>
    <w:p w:rsidR="009F6F6C" w:rsidRPr="00DF1060" w:rsidRDefault="009F6F6C" w:rsidP="009F6F6C">
      <w:pPr>
        <w:spacing w:line="360" w:lineRule="auto"/>
      </w:pPr>
      <w:r w:rsidRPr="00DF1060">
        <w:rPr>
          <w:b/>
          <w:bCs/>
        </w:rPr>
        <w:t>Fertilizers</w:t>
      </w:r>
      <w:r w:rsidRPr="00DF1060">
        <w:br/>
        <w:t xml:space="preserve">Subsidies provided for fertilizers include:- </w:t>
      </w:r>
    </w:p>
    <w:p w:rsidR="009F6F6C" w:rsidRPr="00DF1060" w:rsidRDefault="009F6F6C" w:rsidP="00D61A15">
      <w:pPr>
        <w:pStyle w:val="ListParagraph"/>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Implementation of uniform tax rate of 2% for all type of fertilizers</w:t>
      </w:r>
    </w:p>
    <w:p w:rsidR="009F6F6C" w:rsidRPr="00DF1060" w:rsidRDefault="009F6F6C" w:rsidP="00D61A15">
      <w:pPr>
        <w:pStyle w:val="ListParagraph"/>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Adequate supply of Urea in Rabi Season ensured by Govt on Imported Urea</w:t>
      </w:r>
    </w:p>
    <w:p w:rsidR="009F6F6C" w:rsidRPr="00DF1060" w:rsidRDefault="009F6F6C" w:rsidP="00D61A15">
      <w:pPr>
        <w:pStyle w:val="ListParagraph"/>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Subsidy by Local Manufacturers as Govt. Provided them cheaper feed gas</w:t>
      </w:r>
    </w:p>
    <w:p w:rsidR="009F6F6C" w:rsidRPr="00DF1060" w:rsidRDefault="009F6F6C" w:rsidP="009F6F6C">
      <w:pPr>
        <w:spacing w:line="360" w:lineRule="auto"/>
        <w:jc w:val="both"/>
        <w:rPr>
          <w:b/>
          <w:bCs/>
        </w:rPr>
      </w:pPr>
      <w:r w:rsidRPr="00DF1060">
        <w:rPr>
          <w:b/>
          <w:bCs/>
        </w:rPr>
        <w:t>Improved Seed</w:t>
      </w:r>
    </w:p>
    <w:p w:rsidR="009F6F6C" w:rsidRPr="00DF1060" w:rsidRDefault="009F6F6C" w:rsidP="009F6F6C">
      <w:pPr>
        <w:spacing w:line="360" w:lineRule="auto"/>
        <w:jc w:val="both"/>
      </w:pPr>
      <w:r w:rsidRPr="00DF1060">
        <w:t>Seed certification services are provided by the Federal Seed Certification &amp; Registration Department (FSC&amp;RD), an attached department of Ministry of National Food Security &amp; Research. The department is also responsible for annual crop inspection and seed testing. The prime goal of FSC&amp;RD is to protect the farmer’s interest.</w:t>
      </w:r>
    </w:p>
    <w:p w:rsidR="009F6F6C" w:rsidRPr="00DF1060" w:rsidRDefault="009F6F6C" w:rsidP="009F6F6C">
      <w:pPr>
        <w:spacing w:line="360" w:lineRule="auto"/>
        <w:jc w:val="both"/>
        <w:rPr>
          <w:b/>
          <w:bCs/>
        </w:rPr>
      </w:pPr>
      <w:r w:rsidRPr="00DF1060">
        <w:rPr>
          <w:b/>
          <w:bCs/>
        </w:rPr>
        <w:t>Mechanization</w:t>
      </w:r>
    </w:p>
    <w:p w:rsidR="009F6F6C" w:rsidRPr="00DF1060" w:rsidRDefault="009F6F6C" w:rsidP="009F6F6C">
      <w:pPr>
        <w:spacing w:line="360" w:lineRule="auto"/>
        <w:jc w:val="both"/>
      </w:pPr>
      <w:r w:rsidRPr="00DF1060">
        <w:t>Accelerated growth in the agriculture sector is conditional to farm mechanization. The non-availability of tractors and other related agricultural machinery at affordable prices are major constraint to farmers in this regard. The domestic tractor manufactured with Euro-II engines have bridged the gap to a large extent.</w:t>
      </w:r>
    </w:p>
    <w:p w:rsidR="009F6F6C" w:rsidRPr="00DF1060" w:rsidRDefault="009F6F6C" w:rsidP="009F6F6C">
      <w:pPr>
        <w:spacing w:line="360" w:lineRule="auto"/>
        <w:jc w:val="both"/>
        <w:rPr>
          <w:b/>
          <w:bCs/>
        </w:rPr>
      </w:pPr>
      <w:r w:rsidRPr="00DF1060">
        <w:rPr>
          <w:b/>
          <w:bCs/>
        </w:rPr>
        <w:t>Agricultural Credit</w:t>
      </w:r>
    </w:p>
    <w:p w:rsidR="009F6F6C" w:rsidRPr="00DF1060" w:rsidRDefault="009F6F6C" w:rsidP="009F6F6C">
      <w:pPr>
        <w:spacing w:line="360" w:lineRule="auto"/>
        <w:jc w:val="both"/>
      </w:pPr>
      <w:r w:rsidRPr="00DF1060">
        <w:t>The Agricultural Credit Advisory Committee (ACAC) in accordance with the government policies disburse agricultural credit to various lending institutions in order to provide agriculture credit to farmers. In 2018-19 the agricultural credit disbursement target amounts to Rs 1,250 billion to 50 agriculture lending institutions including 19 commercial banks, 2 specialized banks, 5 Islamic banks, 11 microfinance banks and 13 microfinance institutions/rural support Programs (MFIs/RSPs). The target for agriculture credit continue to increase in each coming year. In order to cater the needs of small farmers in the FY 2018-19, Rs 13 billion has been assigned to PPCBL, Rs 156 billion to 11 Microfinance banks and Rs 35 billion to 13 MFIs/RSPs.</w:t>
      </w:r>
    </w:p>
    <w:p w:rsidR="009F6F6C" w:rsidRPr="00DF1060" w:rsidRDefault="009F6F6C" w:rsidP="009F6F6C">
      <w:pPr>
        <w:spacing w:line="360" w:lineRule="auto"/>
        <w:jc w:val="both"/>
        <w:rPr>
          <w:b/>
          <w:bCs/>
        </w:rPr>
      </w:pPr>
      <w:r w:rsidRPr="00DF1060">
        <w:rPr>
          <w:b/>
          <w:bCs/>
        </w:rPr>
        <w:t>Livestock and Poultry</w:t>
      </w:r>
    </w:p>
    <w:p w:rsidR="009F6F6C" w:rsidRPr="00DF1060" w:rsidRDefault="009F6F6C" w:rsidP="009F6F6C">
      <w:pPr>
        <w:spacing w:line="360" w:lineRule="auto"/>
        <w:jc w:val="both"/>
      </w:pPr>
      <w:r w:rsidRPr="00DF1060">
        <w:t>In order to enhance the trade activities of livestock and livestock products, following incentive has been given by the government:-</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Reduction of sales Tax on import of seven types of poultry to 7 percent. </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Reduction of custom duty on import of grandparent and parent stock of chicken to 7 percent</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Withdrawal of regulatory duty on import of grandparent and parent stock of chicken</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Reduction of custom duty on import of hatching eggs to 3 percent</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Withdrawal of custom duty on import of raw skins &amp; hides</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Withdrawal of custom duty on import of ostriches</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Withdrawal of custom duty of 3 percent on import of bulls meant for breeding purposes</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Reduction of custom duty on the import of feeds meant for livestock sector from 10 percent to 5</w:t>
      </w:r>
      <w:r w:rsidRPr="00DF1060">
        <w:rPr>
          <w:rFonts w:cs="Times New Roman"/>
          <w:color w:val="auto"/>
        </w:rPr>
        <w:br/>
        <w:t>percent and exemption from sales tax</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Reduction of custom duty on import of fans used in dairy sheds is reduced to 3 percent and exemption from sales tax</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Reduction of custom duty on import of growth promoters premix, vitamin premix, vitamin B12</w:t>
      </w:r>
      <w:r w:rsidRPr="00DF1060">
        <w:rPr>
          <w:rFonts w:cs="Times New Roman"/>
          <w:color w:val="auto"/>
        </w:rPr>
        <w:br/>
        <w:t xml:space="preserve">and vitamin H2 (Feed grade) to 5 percent </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Reduction of custom duty on cattle feed premix to 5 percent</w:t>
      </w:r>
    </w:p>
    <w:p w:rsidR="009F6F6C" w:rsidRPr="00DF1060" w:rsidRDefault="009F6F6C" w:rsidP="00D61A1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Reduction of custom duty on calf milk replacer to 10 percent</w:t>
      </w:r>
    </w:p>
    <w:p w:rsidR="009F6F6C" w:rsidRPr="00DF1060" w:rsidRDefault="009F6F6C" w:rsidP="009F6F6C">
      <w:pPr>
        <w:pStyle w:val="Heading2"/>
        <w:rPr>
          <w:rFonts w:eastAsia="Tahoma"/>
          <w:color w:val="auto"/>
        </w:rPr>
      </w:pPr>
      <w:bookmarkStart w:id="63" w:name="_Toc33139987"/>
      <w:r w:rsidRPr="00DF1060">
        <w:rPr>
          <w:rFonts w:eastAsia="Tahoma"/>
          <w:color w:val="auto"/>
        </w:rPr>
        <w:t>Efforts of Punjab Government: A Case Study</w:t>
      </w:r>
      <w:bookmarkEnd w:id="63"/>
    </w:p>
    <w:p w:rsidR="009F6F6C" w:rsidRPr="00DF1060" w:rsidRDefault="009F6F6C" w:rsidP="00742BA8">
      <w:pPr>
        <w:pStyle w:val="Heading3"/>
        <w:rPr>
          <w:color w:val="auto"/>
        </w:rPr>
      </w:pPr>
      <w:bookmarkStart w:id="64" w:name="_Toc27924547"/>
      <w:bookmarkStart w:id="65" w:name="_Toc33139988"/>
      <w:r w:rsidRPr="00DF1060">
        <w:rPr>
          <w:color w:val="auto"/>
        </w:rPr>
        <w:t>Annual Development Program of Punjab Government</w:t>
      </w:r>
      <w:bookmarkEnd w:id="64"/>
      <w:bookmarkEnd w:id="65"/>
    </w:p>
    <w:p w:rsidR="009F6F6C" w:rsidRPr="00DF1060" w:rsidRDefault="009F6F6C" w:rsidP="009F6F6C">
      <w:pPr>
        <w:spacing w:line="360" w:lineRule="auto"/>
        <w:jc w:val="both"/>
        <w:rPr>
          <w:bCs/>
        </w:rPr>
      </w:pPr>
      <w:r w:rsidRPr="00DF1060">
        <w:rPr>
          <w:bCs/>
        </w:rPr>
        <w:t>The Planning and Development Board of Punjab has a special cell for planning and projects of rural and backward areas, called the Regional Planning Centre. At present, the centre has demarcated areas that are especially backward such as Tribal Areas of DG Khan and Rajanpur, South Punjab distrcits of Rahimyar Khan and Muzaffargarh, Cholistan Desert comprising the rural areas on the outskirts of Bahawalpur district and in the remote parts of the Cholistan Desert and the Barani Areas of Attock and nearby areas. The Board has setup projects that are specific to each of these areas as their social and economic fabric is similar. These projects are being managed by independent authorities, almost each administratively reporting to Chairman Planning and Development Punjab. The list of these projects is given below:</w:t>
      </w:r>
    </w:p>
    <w:p w:rsidR="009F6F6C" w:rsidRPr="00DF1060" w:rsidRDefault="009F6F6C" w:rsidP="00D61A15">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Cs/>
          <w:color w:val="auto"/>
        </w:rPr>
      </w:pPr>
      <w:r w:rsidRPr="00DF1060">
        <w:rPr>
          <w:rFonts w:cs="Times New Roman"/>
          <w:bCs/>
          <w:color w:val="auto"/>
        </w:rPr>
        <w:t>South Punjab Poverty Alleviation Fund (SPPAF)</w:t>
      </w:r>
    </w:p>
    <w:p w:rsidR="009F6F6C" w:rsidRPr="00DF1060" w:rsidRDefault="009F6F6C" w:rsidP="00D61A15">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Cs/>
          <w:color w:val="auto"/>
        </w:rPr>
      </w:pPr>
      <w:r w:rsidRPr="00DF1060">
        <w:rPr>
          <w:rFonts w:cs="Times New Roman"/>
          <w:bCs/>
          <w:color w:val="auto"/>
        </w:rPr>
        <w:t>Tribal Areas Development Project (TADP)</w:t>
      </w:r>
    </w:p>
    <w:p w:rsidR="009F6F6C" w:rsidRPr="00DF1060" w:rsidRDefault="009F6F6C" w:rsidP="00D61A15">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Cs/>
          <w:color w:val="auto"/>
        </w:rPr>
      </w:pPr>
      <w:r w:rsidRPr="00DF1060">
        <w:rPr>
          <w:rFonts w:cs="Times New Roman"/>
          <w:bCs/>
          <w:color w:val="auto"/>
        </w:rPr>
        <w:t>Agency for the Barani Areas Development (ABAD)</w:t>
      </w:r>
    </w:p>
    <w:p w:rsidR="009F6F6C" w:rsidRPr="00DF1060" w:rsidRDefault="009F6F6C" w:rsidP="00D61A15">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Cs/>
          <w:color w:val="auto"/>
        </w:rPr>
      </w:pPr>
      <w:r w:rsidRPr="00DF1060">
        <w:rPr>
          <w:rFonts w:cs="Times New Roman"/>
          <w:bCs/>
          <w:color w:val="auto"/>
        </w:rPr>
        <w:t>Cholistan Development Authority (CDA)</w:t>
      </w:r>
    </w:p>
    <w:p w:rsidR="009F6F6C" w:rsidRPr="00DF1060" w:rsidRDefault="009F6F6C" w:rsidP="009F6F6C">
      <w:pPr>
        <w:spacing w:line="360" w:lineRule="auto"/>
        <w:jc w:val="both"/>
        <w:rPr>
          <w:bCs/>
        </w:rPr>
      </w:pPr>
      <w:r w:rsidRPr="00DF1060">
        <w:rPr>
          <w:bCs/>
        </w:rPr>
        <w:t xml:space="preserve">These projects are being run by a running fund from the International Fund for Agricultural Development (IFAD) for example for the total cost of SPPAF was $45 Million out of which $40Million were provided by IFAD. The key features of these programs are empowerment of women, community mobilization, sustainable energy solutions and infrastructure development necessary for economic uplift such as roads and water reservoirs. </w:t>
      </w:r>
    </w:p>
    <w:p w:rsidR="009F6F6C" w:rsidRPr="00DF1060" w:rsidRDefault="009F6F6C" w:rsidP="009F6F6C">
      <w:pPr>
        <w:spacing w:line="360" w:lineRule="auto"/>
        <w:jc w:val="both"/>
        <w:rPr>
          <w:b/>
          <w:bCs/>
        </w:rPr>
      </w:pPr>
      <w:r w:rsidRPr="00DF1060">
        <w:rPr>
          <w:bCs/>
        </w:rPr>
        <w:t xml:space="preserve">In order to have ownership of the projects set for rural areas, the independent authorities working for uplift of backward areas in Punjab such as Cholistan Development Authority or Tribal Areas Development Authority are administratively reporting to the Chairman of Punjab Planning and Development Board. This chain of command has been arranged for clearer policy direction and quicker implementation of projects. </w:t>
      </w:r>
    </w:p>
    <w:p w:rsidR="009F6F6C" w:rsidRPr="00DF1060" w:rsidRDefault="009F6F6C" w:rsidP="009F6F6C">
      <w:pPr>
        <w:spacing w:line="360" w:lineRule="auto"/>
        <w:jc w:val="both"/>
        <w:rPr>
          <w:b/>
          <w:bCs/>
        </w:rPr>
      </w:pPr>
      <w:r w:rsidRPr="00DF1060">
        <w:t>The program inherently has the characteristics such as r</w:t>
      </w:r>
      <w:r w:rsidRPr="00DF1060">
        <w:rPr>
          <w:rFonts w:eastAsia="Tahoma"/>
        </w:rPr>
        <w:t>espect for the rights of generations to come and a deeper sense of conservation – the provision of affordable housing with solar panels and an need-basis food bank are measures to encourage the protection of future generations.</w:t>
      </w:r>
    </w:p>
    <w:p w:rsidR="009F6F6C" w:rsidRPr="00DF1060" w:rsidRDefault="009F6F6C" w:rsidP="009F6F6C">
      <w:pPr>
        <w:spacing w:line="360" w:lineRule="auto"/>
        <w:jc w:val="both"/>
      </w:pPr>
    </w:p>
    <w:p w:rsidR="009F6F6C" w:rsidRPr="00DF1060" w:rsidRDefault="009F6F6C" w:rsidP="009F6F6C">
      <w:pPr>
        <w:spacing w:line="360" w:lineRule="auto"/>
        <w:jc w:val="both"/>
      </w:pPr>
      <w:bookmarkStart w:id="66" w:name="_Toc27924546"/>
    </w:p>
    <w:p w:rsidR="009F6F6C" w:rsidRPr="00DF1060" w:rsidRDefault="009F6F6C" w:rsidP="009F6F6C">
      <w:pPr>
        <w:pStyle w:val="Heading1"/>
        <w:spacing w:line="360" w:lineRule="auto"/>
        <w:jc w:val="both"/>
        <w:rPr>
          <w:rFonts w:cs="Times New Roman"/>
          <w:color w:val="auto"/>
          <w:sz w:val="24"/>
          <w:szCs w:val="24"/>
        </w:rPr>
      </w:pPr>
    </w:p>
    <w:p w:rsidR="009F6F6C" w:rsidRPr="00DF1060" w:rsidRDefault="009F6F6C" w:rsidP="009F6F6C">
      <w:pPr>
        <w:spacing w:line="360" w:lineRule="auto"/>
        <w:jc w:val="both"/>
      </w:pPr>
    </w:p>
    <w:p w:rsidR="00742BA8" w:rsidRPr="00DF1060" w:rsidRDefault="00742BA8" w:rsidP="009F6F6C">
      <w:pPr>
        <w:spacing w:line="360" w:lineRule="auto"/>
        <w:jc w:val="both"/>
      </w:pPr>
    </w:p>
    <w:p w:rsidR="009F6F6C" w:rsidRPr="00DF1060" w:rsidRDefault="009F6F6C" w:rsidP="00742BA8">
      <w:pPr>
        <w:pStyle w:val="Heading1"/>
        <w:jc w:val="center"/>
        <w:rPr>
          <w:color w:val="auto"/>
        </w:rPr>
      </w:pPr>
      <w:bookmarkStart w:id="67" w:name="_Toc33139989"/>
      <w:r w:rsidRPr="00DF1060">
        <w:rPr>
          <w:color w:val="auto"/>
        </w:rPr>
        <w:t>Analysis, Findings</w:t>
      </w:r>
      <w:bookmarkEnd w:id="66"/>
      <w:r w:rsidRPr="00DF1060">
        <w:rPr>
          <w:color w:val="auto"/>
        </w:rPr>
        <w:t xml:space="preserve"> and Recommendations</w:t>
      </w:r>
      <w:bookmarkEnd w:id="67"/>
    </w:p>
    <w:p w:rsidR="009F6F6C" w:rsidRPr="00DF1060" w:rsidRDefault="009F6F6C" w:rsidP="009F6F6C">
      <w:pPr>
        <w:spacing w:line="360" w:lineRule="auto"/>
        <w:jc w:val="both"/>
        <w:rPr>
          <w:bCs/>
        </w:rPr>
      </w:pPr>
      <w:r w:rsidRPr="00DF1060">
        <w:rPr>
          <w:bCs/>
        </w:rPr>
        <w:t>Thischapter of the paper explains in detail the analysis conducted from the data collected through primary and secondary sources of data. In secondary research, the publications and documents of international donors and government evaluation reports have been analyzed. Similarly, in primary research, the interviews with key informants are analyzed for better understanding and critical evaluation of the data collected from the secondary sources.</w:t>
      </w:r>
    </w:p>
    <w:p w:rsidR="009F6F6C" w:rsidRPr="00DF1060" w:rsidRDefault="009F6F6C" w:rsidP="00742BA8">
      <w:pPr>
        <w:pStyle w:val="Heading2"/>
        <w:rPr>
          <w:color w:val="auto"/>
        </w:rPr>
      </w:pPr>
      <w:bookmarkStart w:id="68" w:name="_Toc27924549"/>
      <w:bookmarkStart w:id="69" w:name="_Toc33139990"/>
      <w:r w:rsidRPr="00DF1060">
        <w:rPr>
          <w:color w:val="auto"/>
        </w:rPr>
        <w:t>Critical Analysis of Government Interventions</w:t>
      </w:r>
      <w:bookmarkEnd w:id="68"/>
      <w:r w:rsidRPr="00DF1060">
        <w:rPr>
          <w:color w:val="auto"/>
        </w:rPr>
        <w:t>:</w:t>
      </w:r>
      <w:bookmarkEnd w:id="69"/>
    </w:p>
    <w:p w:rsidR="009F6F6C" w:rsidRPr="00DF1060" w:rsidRDefault="009F6F6C" w:rsidP="009F6F6C">
      <w:pPr>
        <w:spacing w:line="360" w:lineRule="auto"/>
        <w:jc w:val="both"/>
      </w:pPr>
      <w:r w:rsidRPr="00DF1060">
        <w:rPr>
          <w:shd w:val="clear" w:color="auto" w:fill="FFFFFF"/>
        </w:rPr>
        <w:t>The purpose of Governmental Interventions is to make their lives of the poorest of the poor at least livable. The basic idea behind such an approach is to extend such support unless they become financially independent. Many of the interventions digress from the very idea.</w:t>
      </w:r>
    </w:p>
    <w:p w:rsidR="009F6F6C" w:rsidRPr="00DF1060" w:rsidRDefault="009F6F6C" w:rsidP="009F6F6C">
      <w:pPr>
        <w:spacing w:line="360" w:lineRule="auto"/>
        <w:jc w:val="both"/>
      </w:pPr>
      <w:r w:rsidRPr="00DF1060">
        <w:rPr>
          <w:rFonts w:eastAsia="Tahoma"/>
        </w:rPr>
        <w:t>The overall findings from the assessment provide that these measures are tools for Social Rate of Investment – s</w:t>
      </w:r>
      <w:r w:rsidRPr="00DF1060">
        <w:t xml:space="preserve">ince dividends accruing from better health are often long term and subjective, they translate into increased workers’ productivity, increased medical faculties and available opportunity cost. Similarly, coordination among institutions for rural transformation is a good practice as the Poverty Scorecard used by RSPs and Punjab Government Planning and Development Board is worked out and managed by the Benazir Income Support Program. BISP’s services are used by the rural development programs as well and it saves the time and effort of other institutions. </w:t>
      </w:r>
    </w:p>
    <w:p w:rsidR="009F6F6C" w:rsidRPr="00DF1060" w:rsidRDefault="009F6F6C" w:rsidP="009F6F6C">
      <w:pPr>
        <w:spacing w:line="360" w:lineRule="auto"/>
        <w:jc w:val="both"/>
      </w:pPr>
      <w:r w:rsidRPr="00DF1060">
        <w:t>On the contrary, some of the weaknesses are that these interventions are more focused towards stopgap/ temporary organizational settings. Every initiative is project based focusing on a particular area spanning on a time period. For instance, Provision of Reproductive Health Services through Social Marking (DFID/GSM/RSPN) was launched in 2013 and it completed in 2016 in two phases. Secondly, some of the programs include the community. The program is already centered upon underdeveloped regions. In such cases, one cannot simply expect competency and professionalism from the members of the same community.</w:t>
      </w:r>
    </w:p>
    <w:p w:rsidR="009F6F6C" w:rsidRPr="00DF1060" w:rsidRDefault="009F6F6C" w:rsidP="009F6F6C">
      <w:pPr>
        <w:spacing w:line="360" w:lineRule="auto"/>
        <w:jc w:val="both"/>
      </w:pPr>
      <w:r w:rsidRPr="00DF1060">
        <w:t>The sectoral assistance often misses out certain critical areas. While interviewing a representative of PBM, it was briefed that loans are provided on easy terms and conditions for purchase of cattles. It was raised by the group about any provision relating to the fact that children in such areas are often malnourished, food insecure and the concept of family planning is usually lacking. The response was in negation.</w:t>
      </w:r>
    </w:p>
    <w:p w:rsidR="009F6F6C" w:rsidRPr="00DF1060" w:rsidRDefault="009F6F6C" w:rsidP="009F6F6C">
      <w:pPr>
        <w:spacing w:line="360" w:lineRule="auto"/>
        <w:jc w:val="both"/>
      </w:pPr>
      <w:r w:rsidRPr="00DF1060">
        <w:t>Furthermore, the quantifiable objective tools related to efficacy and target achievement and ROI are not present in any of the interventions. Similarly, when interviewed from the Chiefs of Planning and Development Board of Punjab about assessment of outcome indicators of the Projects, the group was directed to the reports published by the office of Director General Monitoring and Evaluation, Government of Punjab. Those reports commented on the allocative efficiency of the funds allocated to the projects and their usage rather than assessment of outcomes achieved from the project.</w:t>
      </w:r>
    </w:p>
    <w:p w:rsidR="009F6F6C" w:rsidRPr="00DF1060" w:rsidRDefault="009F6F6C" w:rsidP="009F6F6C">
      <w:pPr>
        <w:spacing w:line="360" w:lineRule="auto"/>
        <w:jc w:val="both"/>
      </w:pPr>
      <w:r w:rsidRPr="00DF1060">
        <w:t>It was observed that there is least emphasis on the promotion of home-made/cottage industries among the women of the rural households. Consequently, the access to the markets is also not present. The conditional grants given by BISP encourage parent to send their out of school children to schools. However, the children working in factories and brick kilns are often left out. Additionally, principle emphasis is on primary education.</w:t>
      </w:r>
    </w:p>
    <w:p w:rsidR="009F6F6C" w:rsidRPr="00DF1060" w:rsidRDefault="009F6F6C" w:rsidP="009F6F6C">
      <w:pPr>
        <w:spacing w:line="360" w:lineRule="auto"/>
        <w:jc w:val="both"/>
      </w:pPr>
      <w:r w:rsidRPr="00DF1060">
        <w:t>There has not been a significant improvement in the standard of living. According to Economic Survey of Pakistan 2017-18, the incidence of poverty is concentrated in rural areas and is around 30.7 percent. Although some physical infrastructure has been built from other governmental measures but this has not translated into a real qualitative change in the rural life. The money doled out among the poor (loans and grants) is not used in development-related activities in most of the cases. The productive pursuits are not followed.</w:t>
      </w:r>
    </w:p>
    <w:p w:rsidR="009F6F6C" w:rsidRPr="00DF1060" w:rsidRDefault="009F6F6C" w:rsidP="009F6F6C">
      <w:pPr>
        <w:spacing w:line="360" w:lineRule="auto"/>
        <w:jc w:val="both"/>
      </w:pPr>
      <w:r w:rsidRPr="00DF1060">
        <w:t>Lastly, the donor syndrome continues to haunt the long-term provision of relief services. Majority of the interventions are funded by international donors whose primary agenda is the extension of their funds for return. The donors, in pursuance of this agenda, continue to influence the policy circles so that they remain relevant for the sake of provision of technical assistance.</w:t>
      </w:r>
    </w:p>
    <w:p w:rsidR="009F6F6C" w:rsidRPr="00DF1060" w:rsidRDefault="009F6F6C" w:rsidP="00742BA8">
      <w:pPr>
        <w:pStyle w:val="Heading2"/>
        <w:rPr>
          <w:color w:val="auto"/>
        </w:rPr>
      </w:pPr>
      <w:bookmarkStart w:id="70" w:name="_Toc33139991"/>
      <w:r w:rsidRPr="00DF1060">
        <w:rPr>
          <w:color w:val="auto"/>
        </w:rPr>
        <w:t>BISP</w:t>
      </w:r>
      <w:bookmarkEnd w:id="70"/>
    </w:p>
    <w:p w:rsidR="009F6F6C" w:rsidRPr="00DF1060" w:rsidRDefault="009F6F6C" w:rsidP="00742BA8">
      <w:pPr>
        <w:pStyle w:val="Heading3"/>
        <w:rPr>
          <w:color w:val="auto"/>
        </w:rPr>
      </w:pPr>
      <w:bookmarkStart w:id="71" w:name="_Toc33139992"/>
      <w:r w:rsidRPr="00DF1060">
        <w:rPr>
          <w:color w:val="auto"/>
        </w:rPr>
        <w:t>Strengths of BISP:</w:t>
      </w:r>
      <w:bookmarkEnd w:id="71"/>
    </w:p>
    <w:p w:rsidR="009F6F6C" w:rsidRPr="00DF1060" w:rsidRDefault="009F6F6C" w:rsidP="00D61A15">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Effective in the provision of subsistence level requirements of poor households</w:t>
      </w:r>
    </w:p>
    <w:p w:rsidR="009F6F6C" w:rsidRPr="00DF1060" w:rsidRDefault="009F6F6C" w:rsidP="00D61A15">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interventions are being automated and institutionalized e.g. biometric verification etc.</w:t>
      </w:r>
    </w:p>
    <w:p w:rsidR="009F6F6C" w:rsidRPr="00DF1060" w:rsidRDefault="009F6F6C" w:rsidP="00D61A15">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system is transparent</w:t>
      </w:r>
    </w:p>
    <w:p w:rsidR="009F6F6C" w:rsidRPr="00DF1060" w:rsidRDefault="009F6F6C" w:rsidP="00D61A15">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Multidimensional</w:t>
      </w:r>
    </w:p>
    <w:p w:rsidR="009F6F6C" w:rsidRPr="00DF1060" w:rsidRDefault="009F6F6C" w:rsidP="00D61A15">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coverage is being enhanced gradually</w:t>
      </w:r>
    </w:p>
    <w:p w:rsidR="009F6F6C" w:rsidRPr="00DF1060" w:rsidRDefault="009F6F6C" w:rsidP="00742BA8">
      <w:pPr>
        <w:pStyle w:val="Heading3"/>
        <w:rPr>
          <w:color w:val="auto"/>
        </w:rPr>
      </w:pPr>
      <w:bookmarkStart w:id="72" w:name="_Toc33139993"/>
      <w:r w:rsidRPr="00DF1060">
        <w:rPr>
          <w:color w:val="auto"/>
        </w:rPr>
        <w:t>Weaknesses:</w:t>
      </w:r>
      <w:bookmarkEnd w:id="72"/>
    </w:p>
    <w:p w:rsidR="009F6F6C" w:rsidRPr="00DF1060" w:rsidRDefault="009F6F6C" w:rsidP="00D61A1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shd w:val="clear" w:color="auto" w:fill="FFFFFF"/>
        </w:rPr>
      </w:pPr>
      <w:r w:rsidRPr="00DF1060">
        <w:rPr>
          <w:rFonts w:cs="Times New Roman"/>
          <w:b/>
          <w:bCs/>
          <w:color w:val="auto"/>
        </w:rPr>
        <w:t xml:space="preserve">Inadequacy: </w:t>
      </w:r>
      <w:r w:rsidRPr="00DF1060">
        <w:rPr>
          <w:rFonts w:cs="Times New Roman"/>
          <w:color w:val="auto"/>
        </w:rPr>
        <w:t xml:space="preserve">According to a survey conducted by The Business recorder among </w:t>
      </w:r>
      <w:r w:rsidRPr="00DF1060">
        <w:rPr>
          <w:rFonts w:cs="Times New Roman"/>
          <w:color w:val="auto"/>
          <w:shd w:val="clear" w:color="auto" w:fill="FFFFFF"/>
        </w:rPr>
        <w:t>1000 beneficiaries of BISP from Matta (Malakand), Mirpur and Neelam Valley districts of the AJK, BISP has failed to provide social protection as 95% of the recipient households finds the grants inadequate in meeting their expenditures.</w:t>
      </w:r>
    </w:p>
    <w:p w:rsidR="009F6F6C" w:rsidRPr="00DF1060" w:rsidRDefault="009F6F6C" w:rsidP="00D61A15">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shd w:val="clear" w:color="auto" w:fill="FFFFFF"/>
        </w:rPr>
      </w:pPr>
      <w:r w:rsidRPr="00DF1060">
        <w:rPr>
          <w:rFonts w:cs="Times New Roman"/>
          <w:b/>
          <w:bCs/>
          <w:color w:val="auto"/>
          <w:shd w:val="clear" w:color="auto" w:fill="FFFFFF"/>
        </w:rPr>
        <w:t xml:space="preserve">Institutional Barricades: </w:t>
      </w:r>
      <w:r w:rsidRPr="00DF1060">
        <w:rPr>
          <w:rFonts w:cs="Times New Roman"/>
          <w:color w:val="auto"/>
          <w:shd w:val="clear" w:color="auto" w:fill="FFFFFF"/>
        </w:rPr>
        <w:t xml:space="preserve">Though BISP is building upon automation yet the survey indicate that 50 percent of the beneficiaries claimed that they had to spend money to get the cash grant. </w:t>
      </w:r>
    </w:p>
    <w:p w:rsidR="009F6F6C" w:rsidRPr="00DF1060" w:rsidRDefault="009F6F6C" w:rsidP="00D61A15">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shd w:val="clear" w:color="auto" w:fill="FFFFFF"/>
        </w:rPr>
      </w:pPr>
      <w:r w:rsidRPr="00DF1060">
        <w:rPr>
          <w:rFonts w:cs="Times New Roman"/>
          <w:b/>
          <w:bCs/>
          <w:color w:val="auto"/>
          <w:shd w:val="clear" w:color="auto" w:fill="FFFFFF"/>
        </w:rPr>
        <w:t xml:space="preserve">Dependency: </w:t>
      </w:r>
      <w:r w:rsidRPr="00DF1060">
        <w:rPr>
          <w:rFonts w:cs="Times New Roman"/>
          <w:color w:val="auto"/>
          <w:shd w:val="clear" w:color="auto" w:fill="FFFFFF"/>
        </w:rPr>
        <w:t>The survey also indicates the fact that cash grants are increasing their dependence on the government fund.</w:t>
      </w:r>
    </w:p>
    <w:p w:rsidR="009F6F6C" w:rsidRPr="00DF1060" w:rsidRDefault="009F6F6C" w:rsidP="00D61A15">
      <w:pPr>
        <w:pStyle w:val="ListParagraph"/>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b/>
          <w:bCs/>
          <w:color w:val="auto"/>
          <w:shd w:val="clear" w:color="auto" w:fill="FFFFFF"/>
        </w:rPr>
        <w:t xml:space="preserve">Poverty Scorecard: </w:t>
      </w:r>
      <w:r w:rsidRPr="00DF1060">
        <w:rPr>
          <w:rFonts w:cs="Times New Roman"/>
          <w:color w:val="auto"/>
        </w:rPr>
        <w:t>The survey conducted by BISP was not based on scientific parameters such a research on focus groups, interviews of the applicants, distribution of questionnaires. The method of establishing poverty  scorecard is as follows: The respondents were made to answer 13 multiple choice questions. Each answer carries a predetermined score. The questions pertains to assets and expenditures. The answers are fed into a software that calculates their cumulative score, with those scoring from one to eleven classified as extremely poor.</w:t>
      </w:r>
    </w:p>
    <w:p w:rsidR="009F6F6C" w:rsidRPr="00DF1060" w:rsidRDefault="009F6F6C" w:rsidP="00D61A15">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Recent BISP scam unleashed weaknesses in BISP scorecard.</w:t>
      </w:r>
    </w:p>
    <w:p w:rsidR="009F6F6C" w:rsidRPr="00DF1060" w:rsidRDefault="009F6F6C" w:rsidP="00742BA8">
      <w:pPr>
        <w:pStyle w:val="Heading3"/>
        <w:rPr>
          <w:color w:val="auto"/>
          <w:shd w:val="clear" w:color="auto" w:fill="FFFFFF"/>
        </w:rPr>
      </w:pPr>
      <w:bookmarkStart w:id="73" w:name="_Toc33139994"/>
      <w:r w:rsidRPr="00DF1060">
        <w:rPr>
          <w:color w:val="auto"/>
          <w:shd w:val="clear" w:color="auto" w:fill="FFFFFF"/>
        </w:rPr>
        <w:t>Recommendations:</w:t>
      </w:r>
      <w:bookmarkEnd w:id="73"/>
    </w:p>
    <w:p w:rsidR="009F6F6C" w:rsidRPr="00DF1060" w:rsidRDefault="009F6F6C" w:rsidP="00D61A15">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shd w:val="clear" w:color="auto" w:fill="FFFFFF"/>
        </w:rPr>
        <w:t>The restructuring of BISP is required towards long-term and permanent solutions. The cash grants can be replaced with programmes like increased educational facilities and vocational training. This would build human capital towards self-sufficiency.</w:t>
      </w:r>
    </w:p>
    <w:p w:rsidR="009F6F6C" w:rsidRPr="00DF1060" w:rsidRDefault="009F6F6C" w:rsidP="00D61A15">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Structural arrangement must replace the cash in grants</w:t>
      </w:r>
    </w:p>
    <w:p w:rsidR="009F6F6C" w:rsidRPr="00DF1060" w:rsidRDefault="009F6F6C" w:rsidP="00D61A15">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institutional mechanism must be established.</w:t>
      </w:r>
    </w:p>
    <w:p w:rsidR="009F6F6C" w:rsidRPr="00DF1060" w:rsidRDefault="009F6F6C" w:rsidP="00D61A15">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donor syndrome should be dealt away with.</w:t>
      </w:r>
    </w:p>
    <w:p w:rsidR="009F6F6C" w:rsidRPr="00DF1060" w:rsidRDefault="009F6F6C" w:rsidP="00D61A15">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More emphasis should be laid on conditional cash transfers</w:t>
      </w:r>
    </w:p>
    <w:p w:rsidR="009F6F6C" w:rsidRPr="00DF1060" w:rsidRDefault="009F6F6C" w:rsidP="00D61A15">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government must mainstream the economy of the areas targeted by such programs so that they become self-sufficient.</w:t>
      </w:r>
    </w:p>
    <w:p w:rsidR="009F6F6C" w:rsidRPr="00DF1060" w:rsidRDefault="009F6F6C" w:rsidP="00742BA8">
      <w:pPr>
        <w:pStyle w:val="Heading2"/>
        <w:rPr>
          <w:color w:val="auto"/>
        </w:rPr>
      </w:pPr>
      <w:bookmarkStart w:id="74" w:name="_Toc33139995"/>
      <w:r w:rsidRPr="00DF1060">
        <w:rPr>
          <w:color w:val="auto"/>
        </w:rPr>
        <w:t>Microcredit Schemes</w:t>
      </w:r>
      <w:bookmarkEnd w:id="74"/>
    </w:p>
    <w:p w:rsidR="009F6F6C" w:rsidRPr="00DF1060" w:rsidRDefault="009F6F6C" w:rsidP="009F6F6C">
      <w:pPr>
        <w:spacing w:line="360" w:lineRule="auto"/>
        <w:jc w:val="both"/>
        <w:rPr>
          <w:b/>
          <w:bCs/>
        </w:rPr>
      </w:pPr>
      <w:r w:rsidRPr="00DF1060">
        <w:rPr>
          <w:b/>
          <w:bCs/>
        </w:rPr>
        <w:t xml:space="preserve">Adam Smith once said, </w:t>
      </w:r>
      <w:r w:rsidRPr="00DF1060">
        <w:t xml:space="preserve">“Money, says the proverb, makes money. When you have got a little, it is often easy to get more. The great difficulty is to get that little” </w:t>
      </w:r>
      <w:r w:rsidRPr="00DF1060">
        <w:cr/>
      </w:r>
      <w:r w:rsidRPr="00DF1060">
        <w:rPr>
          <w:rStyle w:val="Heading3Char"/>
          <w:rFonts w:eastAsia="Arial Unicode MS"/>
          <w:color w:val="auto"/>
        </w:rPr>
        <w:t>Strengths:</w:t>
      </w:r>
    </w:p>
    <w:p w:rsidR="009F6F6C" w:rsidRPr="00DF1060" w:rsidRDefault="009F6F6C" w:rsidP="009F6F6C">
      <w:pPr>
        <w:spacing w:line="360" w:lineRule="auto"/>
        <w:jc w:val="both"/>
      </w:pPr>
      <w:r w:rsidRPr="00DF1060">
        <w:t>The distinctive features of microcredit institutions include:</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A substitute for informal credit</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No collateral requirement</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Simple procedures and less documentation</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Easy and flexible repayment schemes</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The most deprived segments of population are efficiently targeted</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Stops exploitation of the poor caused by expensive informal credit</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Provision of small loans to poor people at relatively lower cost as compared to accessible informal loans</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Financing economically and socially viable projects those cannot be financed otherwise</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Women empowerment within households as decision makers and in society through active economic participation</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 xml:space="preserve">Creation of employment opportunities </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 xml:space="preserve">Microlending has enabled women from repressive surroundings to obtain necessary training and skills in literacy levels, health, and nutrition. Researches and survey indicate that contraception use and child immunization have tremendously improved among borrowing women members. </w:t>
      </w:r>
    </w:p>
    <w:p w:rsidR="009F6F6C" w:rsidRPr="00DF1060" w:rsidRDefault="009F6F6C" w:rsidP="00D61A15">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contextualSpacing/>
        <w:jc w:val="both"/>
        <w:rPr>
          <w:rFonts w:cs="Times New Roman"/>
          <w:color w:val="auto"/>
        </w:rPr>
      </w:pPr>
      <w:r w:rsidRPr="00DF1060">
        <w:rPr>
          <w:rFonts w:cs="Times New Roman"/>
          <w:color w:val="auto"/>
        </w:rPr>
        <w:t>Good repayment rates</w:t>
      </w:r>
    </w:p>
    <w:p w:rsidR="009F6F6C" w:rsidRPr="00DF1060" w:rsidRDefault="009F6F6C" w:rsidP="00742BA8">
      <w:pPr>
        <w:pStyle w:val="Heading3"/>
        <w:rPr>
          <w:color w:val="auto"/>
        </w:rPr>
      </w:pPr>
      <w:bookmarkStart w:id="75" w:name="_Toc33139996"/>
      <w:r w:rsidRPr="00DF1060">
        <w:rPr>
          <w:color w:val="auto"/>
        </w:rPr>
        <w:t>Weaknesses:</w:t>
      </w:r>
      <w:bookmarkEnd w:id="75"/>
    </w:p>
    <w:p w:rsidR="009F6F6C" w:rsidRPr="00DF1060" w:rsidRDefault="009F6F6C" w:rsidP="00D61A1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The poor households often uses multiple debt sources including informal lenders and microfinance institutions. This leads to increased indebtedness. </w:t>
      </w:r>
    </w:p>
    <w:p w:rsidR="009F6F6C" w:rsidRPr="00DF1060" w:rsidRDefault="009F6F6C" w:rsidP="00D61A1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Many such households faced challenges ranging from loss of property in addition to mental agony.</w:t>
      </w:r>
    </w:p>
    <w:p w:rsidR="009F6F6C" w:rsidRPr="00DF1060" w:rsidRDefault="009F6F6C" w:rsidP="00D61A1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grants are  too minute in certain cases to bring about real change in the economic conditions of the poor.</w:t>
      </w:r>
    </w:p>
    <w:p w:rsidR="009F6F6C" w:rsidRPr="00DF1060" w:rsidRDefault="009F6F6C" w:rsidP="00D61A1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There is often tendency among such households to spend the grant on recurrent expenditures. Certain strings should be attached to it. </w:t>
      </w:r>
    </w:p>
    <w:p w:rsidR="009F6F6C" w:rsidRPr="00DF1060" w:rsidRDefault="009F6F6C" w:rsidP="00D61A1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 some areas, loans are secured in the name of women and spent by their male counterparts.</w:t>
      </w:r>
    </w:p>
    <w:p w:rsidR="009F6F6C" w:rsidRPr="00DF1060" w:rsidRDefault="009F6F6C" w:rsidP="00D61A1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microfinancing often fails to yield good results owing to regressive structural patterns prevalent in the  society.</w:t>
      </w:r>
    </w:p>
    <w:p w:rsidR="009F6F6C" w:rsidRPr="00DF1060" w:rsidRDefault="009F6F6C" w:rsidP="00742BA8">
      <w:pPr>
        <w:pStyle w:val="Heading3"/>
        <w:rPr>
          <w:color w:val="auto"/>
        </w:rPr>
      </w:pPr>
      <w:bookmarkStart w:id="76" w:name="_Toc33139997"/>
      <w:r w:rsidRPr="00DF1060">
        <w:rPr>
          <w:color w:val="auto"/>
        </w:rPr>
        <w:t>Recommendations:-</w:t>
      </w:r>
      <w:bookmarkEnd w:id="76"/>
    </w:p>
    <w:p w:rsidR="009F6F6C" w:rsidRPr="00DF1060" w:rsidRDefault="009F6F6C" w:rsidP="00D61A15">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shd w:val="clear" w:color="auto" w:fill="FFFFFF"/>
        </w:rPr>
      </w:pPr>
      <w:r w:rsidRPr="00DF1060">
        <w:rPr>
          <w:rFonts w:cs="Times New Roman"/>
          <w:color w:val="auto"/>
          <w:shd w:val="clear" w:color="auto" w:fill="FFFFFF"/>
        </w:rPr>
        <w:t>The recommended framework for launching micro credit schemes can be extracted from the working of Grameen Bank in Bangladesh. The micro credit scheme of Bangladesh bears testimony to the fact that poverty can be alleviated by giving alms to the poor. The famous saying is this regard provide ample guidance, “instead of giving me a fish to save me from starvation; give me fishing equipment and training instead for me to do it myself.”</w:t>
      </w:r>
    </w:p>
    <w:p w:rsidR="009F6F6C" w:rsidRPr="00DF1060" w:rsidRDefault="009F6F6C" w:rsidP="00D61A15">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The microfinance must be coupled with other initiatives such as education and skill development. </w:t>
      </w:r>
    </w:p>
    <w:p w:rsidR="009F6F6C" w:rsidRPr="00DF1060" w:rsidRDefault="009F6F6C" w:rsidP="00D61A15">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There should be enough security in case the recipients are not able to repay. In Indian state of Haryana, many farmers are reported to commit suicide due to non-payment of loans.</w:t>
      </w:r>
    </w:p>
    <w:p w:rsidR="009F6F6C" w:rsidRPr="00DF1060" w:rsidRDefault="009F6F6C" w:rsidP="00D61A15">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regressive structural patterns must be incorporated in determining the strategy of disbursement.</w:t>
      </w:r>
    </w:p>
    <w:p w:rsidR="009F6F6C" w:rsidRPr="00DF1060" w:rsidRDefault="009F6F6C" w:rsidP="00D61A15">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government must undertake some good institutional and economic measures such as establishment of small industries and incentivizing private sector in addition to microfinancing.</w:t>
      </w:r>
    </w:p>
    <w:p w:rsidR="009F6F6C" w:rsidRPr="00DF1060" w:rsidRDefault="009F6F6C" w:rsidP="00D61A15">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should be sufficient institutional collaboration and coordination in order to avoid duplication.</w:t>
      </w:r>
    </w:p>
    <w:p w:rsidR="009F6F6C" w:rsidRPr="00DF1060" w:rsidRDefault="009F6F6C" w:rsidP="00742BA8">
      <w:pPr>
        <w:pStyle w:val="Heading2"/>
        <w:rPr>
          <w:color w:val="auto"/>
        </w:rPr>
      </w:pPr>
      <w:bookmarkStart w:id="77" w:name="_Toc33139998"/>
      <w:r w:rsidRPr="00DF1060">
        <w:rPr>
          <w:color w:val="auto"/>
        </w:rPr>
        <w:t>Technical Education</w:t>
      </w:r>
      <w:bookmarkEnd w:id="77"/>
    </w:p>
    <w:p w:rsidR="009F6F6C" w:rsidRPr="00DF1060" w:rsidRDefault="009F6F6C" w:rsidP="00742BA8">
      <w:pPr>
        <w:pStyle w:val="Heading3"/>
        <w:rPr>
          <w:color w:val="auto"/>
        </w:rPr>
      </w:pPr>
      <w:bookmarkStart w:id="78" w:name="_Toc33139999"/>
      <w:r w:rsidRPr="00DF1060">
        <w:rPr>
          <w:color w:val="auto"/>
        </w:rPr>
        <w:t>Strengths:</w:t>
      </w:r>
      <w:bookmarkEnd w:id="78"/>
    </w:p>
    <w:p w:rsidR="009F6F6C" w:rsidRPr="00DF1060" w:rsidRDefault="009F6F6C" w:rsidP="00D61A1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vocational training is equipped with incentives in order to encourage the people in learning these skills.</w:t>
      </w:r>
    </w:p>
    <w:p w:rsidR="009F6F6C" w:rsidRPr="00DF1060" w:rsidRDefault="009F6F6C" w:rsidP="00D61A1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only way to accommodate the ‘youth-bulge’</w:t>
      </w:r>
    </w:p>
    <w:p w:rsidR="009F6F6C" w:rsidRPr="00DF1060" w:rsidRDefault="009F6F6C" w:rsidP="00D61A1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institutional coordination with JICA would help a lot in addressing the lacunas.</w:t>
      </w:r>
    </w:p>
    <w:p w:rsidR="009F6F6C" w:rsidRPr="00DF1060" w:rsidRDefault="009F6F6C" w:rsidP="00D61A1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Microsoft is also engaged with NAVTTC in the provision of skills and certifications.</w:t>
      </w:r>
    </w:p>
    <w:p w:rsidR="009F6F6C" w:rsidRPr="00DF1060" w:rsidRDefault="009F6F6C" w:rsidP="00D61A1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color w:val="auto"/>
        </w:rPr>
        <w:t>The informal sector such as ‘ustad-shagird program’  has also been good initiative.</w:t>
      </w:r>
    </w:p>
    <w:p w:rsidR="009F6F6C" w:rsidRPr="00DF1060" w:rsidRDefault="009F6F6C" w:rsidP="00742BA8">
      <w:pPr>
        <w:pStyle w:val="Heading3"/>
        <w:rPr>
          <w:color w:val="auto"/>
        </w:rPr>
      </w:pPr>
      <w:bookmarkStart w:id="79" w:name="_Toc33140000"/>
      <w:r w:rsidRPr="00DF1060">
        <w:rPr>
          <w:color w:val="auto"/>
        </w:rPr>
        <w:t>Weaknesses:</w:t>
      </w:r>
      <w:bookmarkEnd w:id="79"/>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Inadequate Provisions of skilled education: Only 6 percent of the labour force of Pakistan is skilled technical and vocational trades and it is not enough supply to meet the existing market demands and provide services to upcoming CPEC projects and its demand in Pakistan.</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There are fewer number of technical colleges and technical training institutes as compared to general schooling in Pakistan. According to NAVTTC that the skill dissemination of technical knowledge is confined to 12 trades in Punjab and only 6 in Baluchistan.</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Low productivity of majority of training institutes</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Lack of awareness about foreign job opportunities</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Shortage of internationally accredited technical institutes.</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Multiple institutional arrangements such as Board of technical Education, TEVTAs and NAVTTC.</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monitoring of training is one of the neglected areas largely.</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provision of certification is often subjected to manipulation.</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enrollment has largely been ‘supply-driven’ rather than demand-driven.</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 few avenues of career counselling are available in technical institutes.</w:t>
      </w:r>
    </w:p>
    <w:p w:rsidR="009F6F6C" w:rsidRPr="00DF1060" w:rsidRDefault="009F6F6C" w:rsidP="00D61A1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Other Systemic ailments including:-</w:t>
      </w:r>
    </w:p>
    <w:p w:rsidR="009F6F6C" w:rsidRPr="00DF1060" w:rsidRDefault="009F6F6C" w:rsidP="00D61A15">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Limited training capacity</w:t>
      </w:r>
    </w:p>
    <w:p w:rsidR="009F6F6C" w:rsidRPr="00DF1060" w:rsidRDefault="009F6F6C" w:rsidP="00D61A15">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Outdated workshops and laboratories</w:t>
      </w:r>
    </w:p>
    <w:p w:rsidR="009F6F6C" w:rsidRPr="00DF1060" w:rsidRDefault="009F6F6C" w:rsidP="00D61A15">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Obsolete training equipment</w:t>
      </w:r>
    </w:p>
    <w:p w:rsidR="009F6F6C" w:rsidRPr="00DF1060" w:rsidRDefault="009F6F6C" w:rsidP="00D61A15">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Archaic teaching methods </w:t>
      </w:r>
    </w:p>
    <w:p w:rsidR="009F6F6C" w:rsidRPr="00DF1060" w:rsidRDefault="009F6F6C" w:rsidP="00D61A15">
      <w:pPr>
        <w:pStyle w:val="ListParagraph"/>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Antiquated curricula</w:t>
      </w:r>
    </w:p>
    <w:p w:rsidR="009F6F6C" w:rsidRPr="00DF1060" w:rsidRDefault="009F6F6C" w:rsidP="009F6F6C">
      <w:pPr>
        <w:spacing w:line="360" w:lineRule="auto"/>
        <w:jc w:val="both"/>
      </w:pPr>
    </w:p>
    <w:p w:rsidR="009F6F6C" w:rsidRPr="00DF1060" w:rsidRDefault="009F6F6C" w:rsidP="00742BA8">
      <w:pPr>
        <w:pStyle w:val="Heading3"/>
        <w:rPr>
          <w:color w:val="auto"/>
        </w:rPr>
      </w:pPr>
      <w:bookmarkStart w:id="80" w:name="_Toc33140001"/>
      <w:r w:rsidRPr="00DF1060">
        <w:rPr>
          <w:color w:val="auto"/>
        </w:rPr>
        <w:t>Recommendations:</w:t>
      </w:r>
      <w:bookmarkEnd w:id="80"/>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Collaboration and unification of  TVET system at national level is required.</w:t>
      </w:r>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Technical education and training must be enlarged and expanded for women.</w:t>
      </w:r>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Private sector should be encouraged for larger coverage of technical skill acquisitions across rural, marginalized, and deprived segments of the population in all the deprived areas of Pakistan.</w:t>
      </w:r>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Labor market information system (LMIS) need to be established for technical technologies and associate engineering for all the provincial TEVTAs in Pakistan.</w:t>
      </w:r>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shd w:val="clear" w:color="auto" w:fill="FFFFFF"/>
        </w:rPr>
        <w:t>Linkages need to be established between industry and technical education.</w:t>
      </w:r>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career counselling must be provided at institutional level.</w:t>
      </w:r>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outdated curricula must be reformulated.</w:t>
      </w:r>
    </w:p>
    <w:p w:rsidR="009F6F6C" w:rsidRPr="00DF1060" w:rsidRDefault="009F6F6C" w:rsidP="00D61A1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laboratories must be developed.</w:t>
      </w:r>
    </w:p>
    <w:p w:rsidR="009F6F6C" w:rsidRPr="00DF1060" w:rsidRDefault="009F6F6C" w:rsidP="00742BA8">
      <w:pPr>
        <w:pStyle w:val="Heading2"/>
        <w:rPr>
          <w:color w:val="auto"/>
        </w:rPr>
      </w:pPr>
      <w:bookmarkStart w:id="81" w:name="_Toc33140002"/>
      <w:r w:rsidRPr="00DF1060">
        <w:rPr>
          <w:color w:val="auto"/>
        </w:rPr>
        <w:t>Some other Recommendations:</w:t>
      </w:r>
      <w:bookmarkEnd w:id="81"/>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b/>
          <w:bCs/>
          <w:color w:val="auto"/>
        </w:rPr>
        <w:t>Feminization of Poverty:</w:t>
      </w:r>
      <w:r w:rsidRPr="00DF1060">
        <w:rPr>
          <w:rFonts w:cs="Times New Roman"/>
          <w:color w:val="auto"/>
        </w:rPr>
        <w:t xml:space="preserve"> Social, educational, and medical needs of women is required to be analysed. Legislative reforms coupled with stringent institutional measures must need be incorporated  in order to break the social-cultural taboos against women. The women must be given access to special arrangements social sectors.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Accelerating Economic Growth and Expansion of Employment Opportunities</w:t>
      </w:r>
      <w:r w:rsidRPr="00DF1060">
        <w:rPr>
          <w:rFonts w:cs="Times New Roman"/>
          <w:color w:val="auto"/>
        </w:rPr>
        <w:br/>
        <w:t>The taxation must be pro-poor. There should be more focus towards direct taxation. Currently, the proportion of Indirect Taxation is more than 60 percent.</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Public Private Partnership is in vogue these days. The government can assume the role of a facilitator. The private sector can be involved as an effective development partner.</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rural areas need to be connected with the rest of the country through the provision of</w:t>
      </w:r>
      <w:r w:rsidRPr="00DF1060">
        <w:rPr>
          <w:rFonts w:cs="Times New Roman"/>
          <w:color w:val="auto"/>
        </w:rPr>
        <w:br/>
        <w:t>basic facilities, amenities, infrastructure, and equitable access to employment,</w:t>
      </w:r>
      <w:r w:rsidRPr="00DF1060">
        <w:rPr>
          <w:rFonts w:cs="Times New Roman"/>
          <w:color w:val="auto"/>
        </w:rPr>
        <w:br/>
        <w:t>social growth and information and communications technology (ICT) culture. This would eventually result in balanced growth and higher living standards.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economic base of the less developed areas can be diversified through the development of resource based industries. The other economic activities based upon the potential strength of these areas can also be explored.</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b/>
          <w:bCs/>
          <w:color w:val="auto"/>
        </w:rPr>
        <w:t xml:space="preserve">Transition to Small and Medium Enterprises (S&amp;ME): </w:t>
      </w:r>
      <w:r w:rsidRPr="00DF1060">
        <w:rPr>
          <w:rFonts w:cs="Times New Roman"/>
          <w:color w:val="auto"/>
        </w:rPr>
        <w:t>The strategic shift is required from mega structures to investing more in human capital, SMEs. This is the only way to achieve regional balance. The S&amp;ME are more labour intensive. India is a classic case study regarding transition to S&amp;ME.</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long-term regional planning must be undertaken in order to link the urban areas with rural suburbs.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metropolitan economic planning must be undertaken across the entire urban region,</w:t>
      </w:r>
      <w:r w:rsidRPr="00DF1060">
        <w:rPr>
          <w:rFonts w:cs="Times New Roman"/>
          <w:color w:val="auto"/>
        </w:rPr>
        <w:br/>
        <w:t>bringing together the national, provincial and Local Government agencies. The business, and community leadership to formulate comprehensive plans  must be chalked out in order to carry out a coordinated set of targeted investments.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Quality control must be introduced in delivering public services aiming at reduction of poverty.</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local government must be strengthened through devolution in order to encourage community participation in the delivery of public services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The Pakistan Bureau of Statistics must be strengthened. This would enable in the provision of quality data which would be in turn useful analysis and effective monitoring of such interventions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color w:val="auto"/>
        </w:rPr>
      </w:pPr>
      <w:r w:rsidRPr="00DF1060">
        <w:rPr>
          <w:rFonts w:cs="Times New Roman"/>
          <w:color w:val="auto"/>
        </w:rPr>
        <w:t>The Ministry of Planning, Development and Reform must provide quality data for policy-oriented analysis and strategy formulation.</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color w:val="auto"/>
        </w:rPr>
      </w:pPr>
      <w:r w:rsidRPr="00DF1060">
        <w:rPr>
          <w:rFonts w:cs="Times New Roman"/>
          <w:b/>
          <w:color w:val="auto"/>
        </w:rPr>
        <w:t xml:space="preserve">Clear understanding and prioritizing of the conceptual model of poverty alleviation: </w:t>
      </w:r>
      <w:r w:rsidRPr="00DF1060">
        <w:rPr>
          <w:rFonts w:cs="Times New Roman"/>
          <w:color w:val="auto"/>
        </w:rPr>
        <w:t>The knowledge based setup at government’s planning commission must be established in order to sensitize the development practitioners with the features and strengths of such interventions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color w:val="auto"/>
        </w:rPr>
      </w:pPr>
      <w:r w:rsidRPr="00DF1060">
        <w:rPr>
          <w:rFonts w:cs="Times New Roman"/>
          <w:b/>
          <w:color w:val="auto"/>
        </w:rPr>
        <w:t xml:space="preserve">Inclusion of Tourism as a priority sector in rural economy conservation: </w:t>
      </w:r>
      <w:r w:rsidRPr="00DF1060">
        <w:rPr>
          <w:rFonts w:cs="Times New Roman"/>
          <w:color w:val="auto"/>
        </w:rPr>
        <w:t xml:space="preserve">One of the most important sectors for the economic sustainability of rural areas is still missed out from the policy and planning circles – and that is tourism. Pakistan has a rich cultural heritage that requires preservation and promotion. Many of the heritage sites lie in the rural areas such as Mohen jo Daro in Larkana Sindh and Takht Bahi in Mardan Khyber Pakhtunkhua. As observed that the rural population is shifting from farm to non-farm activities, tourism is also an industry that can take roots in the rural economy. </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color w:val="auto"/>
        </w:rPr>
      </w:pPr>
      <w:r w:rsidRPr="00DF1060">
        <w:rPr>
          <w:rFonts w:cs="Times New Roman"/>
          <w:b/>
          <w:color w:val="auto"/>
        </w:rPr>
        <w:t xml:space="preserve">Focus on the Indigenous Cottage Industries as an engine for rural economy: </w:t>
      </w:r>
      <w:r w:rsidRPr="00DF1060">
        <w:rPr>
          <w:rFonts w:cs="Times New Roman"/>
          <w:color w:val="auto"/>
        </w:rPr>
        <w:t>Pakistan used to take pride in its cottage industries and local craftsmanship as seen by the famous woodwork of Chiniot Punjab and handicrafts of Hala Sindh. However, over the time the percentage of cottage industries has died down and few cottage setups in the Hoisery market exist, as per the Economic Survey FY 2019). In order to engage the rural youth in industries parallel to agriculture, there needs a policy level effort for promotion of local cottage industries and handicrafts work. The channel of RSNs may be used to impart training and market the products of the craftsmen. This industry also holds cultural value for Pakistan and may be imported with proper branding for earning foreign exchange.</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color w:val="auto"/>
        </w:rPr>
      </w:pPr>
      <w:r w:rsidRPr="00DF1060">
        <w:rPr>
          <w:rFonts w:cs="Times New Roman"/>
          <w:b/>
          <w:color w:val="auto"/>
        </w:rPr>
        <w:t>Introducing Research Based Recommended Programs rather than self-thought programs in order to promote sustainability:-</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color w:val="auto"/>
        </w:rPr>
      </w:pPr>
      <w:r w:rsidRPr="00DF1060">
        <w:rPr>
          <w:rFonts w:cs="Times New Roman"/>
          <w:color w:val="auto"/>
        </w:rPr>
        <w:t>More focus should be on crediting research based recommended programs, instead of self-thought businesses. Same applies to donor driven programs as donors like IFAD try to scale the projects implemented in Africa and East Asia to Pakistan to market their products and funds which compromises the value of indigenous solutions. This is because research based recommended programs always consider all the threats and dangers of a certain plan. This decreases the probability of loss or failure of a program. Self-thought businesses on the other hand do not include any consideration of threats, dangers, losses or even competitors in some cases. However, the self-thought businesses can be researched upon and planned properly before presenting them to officials.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b/>
          <w:color w:val="auto"/>
        </w:rPr>
        <w:t>The projects undertaken by such interventions to be integrated with formal government initiatives:-</w:t>
      </w:r>
      <w:r w:rsidRPr="00DF1060">
        <w:rPr>
          <w:rFonts w:cs="Times New Roman"/>
          <w:color w:val="auto"/>
        </w:rPr>
        <w:t>In order to avoid duplication of efforts and encourage synergy among institutions, it is recommended that the such interventions must be collaborated with Government machinery and accordingly implemented on larger scale.</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b/>
          <w:bCs/>
          <w:color w:val="auto"/>
        </w:rPr>
      </w:pPr>
      <w:r w:rsidRPr="00DF1060">
        <w:rPr>
          <w:rFonts w:cs="Times New Roman"/>
          <w:b/>
          <w:color w:val="auto"/>
        </w:rPr>
        <w:t xml:space="preserve">Focus on evaluation of outcome indicators from direct interventions: </w:t>
      </w:r>
      <w:r w:rsidRPr="00DF1060">
        <w:rPr>
          <w:rFonts w:cs="Times New Roman"/>
          <w:color w:val="auto"/>
        </w:rPr>
        <w:t>It was highlighted as a weakness of the government efforts that while output indicators and allocative efficiency of the ADP is measured by the Monitoring and Evaluation Department of Government of Punjab, there is hardly any report on the assessment of outcome indicators that acquaint with the outreaching effects of the government’s rural development efforts. It is therefore recommended that timely assessment of the outcome indicators of the projects shall be undertaken by the government so as to understand the generational impacts of the development efforts.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Enhancing Value in Agriculture and Livestock</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Realising the Potential of Services Sector</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Launching  Knowledge Economy &amp; Digital Dividends</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Essential Focus on Water, Sanitation and Hygiene</w:t>
      </w:r>
    </w:p>
    <w:p w:rsidR="009F6F6C" w:rsidRPr="00DF1060" w:rsidRDefault="009F6F6C" w:rsidP="00D61A15">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Population Welfare</w:t>
      </w: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742BA8">
      <w:pPr>
        <w:pStyle w:val="Heading1"/>
        <w:jc w:val="center"/>
        <w:rPr>
          <w:color w:val="auto"/>
        </w:rPr>
      </w:pPr>
      <w:bookmarkStart w:id="82" w:name="_Toc33140003"/>
      <w:r w:rsidRPr="00DF1060">
        <w:rPr>
          <w:color w:val="auto"/>
        </w:rPr>
        <w:t>Conclusion</w:t>
      </w:r>
      <w:bookmarkEnd w:id="82"/>
    </w:p>
    <w:p w:rsidR="009F6F6C" w:rsidRPr="00DF1060" w:rsidRDefault="009F6F6C" w:rsidP="009F6F6C">
      <w:pPr>
        <w:pStyle w:val="Heading1"/>
        <w:spacing w:line="360" w:lineRule="auto"/>
        <w:jc w:val="both"/>
        <w:rPr>
          <w:rFonts w:eastAsia="Tahoma" w:cs="Times New Roman"/>
          <w:b w:val="0"/>
          <w:bCs/>
          <w:color w:val="auto"/>
          <w:sz w:val="24"/>
          <w:szCs w:val="24"/>
        </w:rPr>
      </w:pPr>
      <w:bookmarkStart w:id="83" w:name="_Toc33140004"/>
      <w:r w:rsidRPr="00DF1060">
        <w:rPr>
          <w:rFonts w:eastAsia="Tahoma" w:cs="Times New Roman"/>
          <w:b w:val="0"/>
          <w:bCs/>
          <w:color w:val="auto"/>
          <w:sz w:val="24"/>
          <w:szCs w:val="24"/>
        </w:rPr>
        <w:t>The poverty and the consequent inequality is a ‘real problem.’</w:t>
      </w:r>
      <w:r w:rsidR="004A4235">
        <w:rPr>
          <w:rFonts w:eastAsia="Tahoma" w:cs="Times New Roman"/>
          <w:b w:val="0"/>
          <w:bCs/>
          <w:color w:val="auto"/>
          <w:sz w:val="24"/>
          <w:szCs w:val="24"/>
        </w:rPr>
        <w:t xml:space="preserve"> The socioeconomic indicators of poverty are addressed through Poverty Alleviation Schemes. The schemes often helps meeting the subsistence level requirements of the deprived people. The capability enhancement components of such schemes brings about long-term dividends. The enlargement of human capital as an agenda must be the main focus of such schemes. However, these schemes are not the viable ones.  </w:t>
      </w:r>
      <w:r w:rsidRPr="00DF1060">
        <w:rPr>
          <w:rFonts w:eastAsia="Tahoma" w:cs="Times New Roman"/>
          <w:b w:val="0"/>
          <w:bCs/>
          <w:color w:val="auto"/>
          <w:sz w:val="24"/>
          <w:szCs w:val="24"/>
        </w:rPr>
        <w:t xml:space="preserve"> The solution exists in long term equitable structural economic measures. The interventions by the government in this regard provides a piecemeal relief. However, the long-term solution lies in capacity building, refining human capital and regional agricultural and industrial growth. The key areas in this regard have been mentioned in this research work and recommendations are made.</w:t>
      </w:r>
      <w:bookmarkEnd w:id="83"/>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9F6F6C">
      <w:pPr>
        <w:pStyle w:val="Heading1"/>
        <w:spacing w:line="360" w:lineRule="auto"/>
        <w:jc w:val="both"/>
        <w:rPr>
          <w:rFonts w:eastAsia="Tahoma" w:cs="Times New Roman"/>
          <w:color w:val="auto"/>
          <w:sz w:val="24"/>
          <w:szCs w:val="24"/>
        </w:rPr>
      </w:pPr>
      <w:bookmarkStart w:id="84" w:name="_GoBack"/>
      <w:bookmarkEnd w:id="84"/>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9F6F6C">
      <w:pPr>
        <w:pStyle w:val="Heading1"/>
        <w:spacing w:line="360" w:lineRule="auto"/>
        <w:jc w:val="both"/>
        <w:rPr>
          <w:rFonts w:eastAsia="Tahoma" w:cs="Times New Roman"/>
          <w:color w:val="auto"/>
          <w:sz w:val="24"/>
          <w:szCs w:val="24"/>
        </w:rPr>
      </w:pPr>
    </w:p>
    <w:p w:rsidR="00742BA8" w:rsidRPr="00DF1060" w:rsidRDefault="00742BA8" w:rsidP="00742BA8"/>
    <w:p w:rsidR="00742BA8" w:rsidRPr="00DF1060" w:rsidRDefault="00742BA8" w:rsidP="00742BA8"/>
    <w:p w:rsidR="00742BA8" w:rsidRPr="00DF1060" w:rsidRDefault="00742BA8" w:rsidP="00742BA8"/>
    <w:p w:rsidR="00742BA8" w:rsidRPr="00DF1060" w:rsidRDefault="00742BA8" w:rsidP="00742BA8"/>
    <w:p w:rsidR="00742BA8" w:rsidRPr="00DF1060" w:rsidRDefault="00742BA8" w:rsidP="00742BA8"/>
    <w:p w:rsidR="009F6F6C" w:rsidRPr="00DF1060" w:rsidRDefault="009F6F6C" w:rsidP="00742BA8"/>
    <w:p w:rsidR="009F6F6C" w:rsidRPr="00DF1060" w:rsidRDefault="009F6F6C" w:rsidP="00742BA8"/>
    <w:p w:rsidR="00742BA8" w:rsidRPr="00DF1060" w:rsidRDefault="00742BA8" w:rsidP="00742BA8"/>
    <w:p w:rsidR="00742BA8" w:rsidRPr="00DF1060" w:rsidRDefault="00742BA8" w:rsidP="00742BA8"/>
    <w:p w:rsidR="00742BA8" w:rsidRPr="00DF1060" w:rsidRDefault="00742BA8" w:rsidP="00742BA8"/>
    <w:p w:rsidR="00742BA8" w:rsidRPr="00DF1060" w:rsidRDefault="00742BA8" w:rsidP="00742BA8"/>
    <w:p w:rsidR="009F6F6C" w:rsidRPr="00DF1060" w:rsidRDefault="009F6F6C" w:rsidP="00742BA8"/>
    <w:p w:rsidR="009F6F6C" w:rsidRPr="00DF1060" w:rsidRDefault="009F6F6C" w:rsidP="00742BA8">
      <w:pPr>
        <w:pStyle w:val="Heading1"/>
        <w:spacing w:line="360" w:lineRule="auto"/>
        <w:jc w:val="center"/>
        <w:rPr>
          <w:rFonts w:eastAsia="Tahoma" w:cs="Times New Roman"/>
          <w:color w:val="auto"/>
          <w:sz w:val="24"/>
          <w:szCs w:val="24"/>
        </w:rPr>
      </w:pPr>
      <w:bookmarkStart w:id="85" w:name="_Toc33140005"/>
      <w:r w:rsidRPr="00DF1060">
        <w:rPr>
          <w:rFonts w:eastAsia="Tahoma" w:cs="Times New Roman"/>
          <w:color w:val="auto"/>
          <w:sz w:val="24"/>
          <w:szCs w:val="24"/>
        </w:rPr>
        <w:t>Bibiliography</w:t>
      </w:r>
      <w:bookmarkEnd w:id="85"/>
    </w:p>
    <w:p w:rsidR="009F6F6C" w:rsidRPr="00DF1060" w:rsidRDefault="009F6F6C" w:rsidP="009F6F6C">
      <w:pPr>
        <w:spacing w:line="360" w:lineRule="auto"/>
        <w:jc w:val="both"/>
      </w:pPr>
      <w:r w:rsidRPr="00DF1060">
        <w:rPr>
          <w:shd w:val="clear" w:color="auto" w:fill="FFFFFF"/>
        </w:rPr>
        <w:t>[1]Geiger, L. T. (1995). Market Activity And Poverty: an analysis of the impact of the market economy on poverty in developing countries. </w:t>
      </w:r>
      <w:r w:rsidRPr="00DF1060">
        <w:rPr>
          <w:i/>
          <w:iCs/>
          <w:shd w:val="clear" w:color="auto" w:fill="FFFFFF"/>
        </w:rPr>
        <w:t>Transformation</w:t>
      </w:r>
      <w:r w:rsidRPr="00DF1060">
        <w:rPr>
          <w:shd w:val="clear" w:color="auto" w:fill="FFFFFF"/>
        </w:rPr>
        <w:t>, </w:t>
      </w:r>
      <w:r w:rsidRPr="00DF1060">
        <w:rPr>
          <w:i/>
          <w:iCs/>
          <w:shd w:val="clear" w:color="auto" w:fill="FFFFFF"/>
        </w:rPr>
        <w:t>12</w:t>
      </w:r>
      <w:r w:rsidRPr="00DF1060">
        <w:rPr>
          <w:shd w:val="clear" w:color="auto" w:fill="FFFFFF"/>
        </w:rPr>
        <w:t>(3), 19-29.</w:t>
      </w:r>
    </w:p>
    <w:p w:rsidR="009F6F6C" w:rsidRPr="00DF1060" w:rsidRDefault="009F6F6C" w:rsidP="009F6F6C">
      <w:pPr>
        <w:spacing w:line="360" w:lineRule="auto"/>
        <w:jc w:val="both"/>
        <w:rPr>
          <w:shd w:val="clear" w:color="auto" w:fill="FFFFFF"/>
        </w:rPr>
      </w:pPr>
      <w:r w:rsidRPr="00DF1060">
        <w:rPr>
          <w:shd w:val="clear" w:color="auto" w:fill="FFFFFF"/>
        </w:rPr>
        <w:t>[2]Gross, B. M. (1974). Destructive decision-making in developing countries. </w:t>
      </w:r>
      <w:r w:rsidRPr="00DF1060">
        <w:rPr>
          <w:i/>
          <w:iCs/>
          <w:shd w:val="clear" w:color="auto" w:fill="FFFFFF"/>
        </w:rPr>
        <w:t>Policy Sciences</w:t>
      </w:r>
      <w:r w:rsidRPr="00DF1060">
        <w:rPr>
          <w:shd w:val="clear" w:color="auto" w:fill="FFFFFF"/>
        </w:rPr>
        <w:t>, </w:t>
      </w:r>
      <w:r w:rsidRPr="00DF1060">
        <w:rPr>
          <w:i/>
          <w:iCs/>
          <w:shd w:val="clear" w:color="auto" w:fill="FFFFFF"/>
        </w:rPr>
        <w:t>5</w:t>
      </w:r>
      <w:r w:rsidRPr="00DF1060">
        <w:rPr>
          <w:shd w:val="clear" w:color="auto" w:fill="FFFFFF"/>
        </w:rPr>
        <w:t>(2), 213-236.</w:t>
      </w:r>
    </w:p>
    <w:p w:rsidR="009F6F6C" w:rsidRPr="00DF1060" w:rsidRDefault="009F6F6C" w:rsidP="009F6F6C">
      <w:pPr>
        <w:spacing w:line="360" w:lineRule="auto"/>
        <w:jc w:val="both"/>
      </w:pPr>
      <w:r w:rsidRPr="00DF1060">
        <w:rPr>
          <w:shd w:val="clear" w:color="auto" w:fill="FFFFFF"/>
        </w:rPr>
        <w:t>[3]Seers, D. (1969). The meaning of development. </w:t>
      </w:r>
      <w:r w:rsidRPr="00DF1060">
        <w:rPr>
          <w:i/>
          <w:iCs/>
          <w:shd w:val="clear" w:color="auto" w:fill="FFFFFF"/>
        </w:rPr>
        <w:t>New Delhi</w:t>
      </w:r>
      <w:r w:rsidRPr="00DF1060">
        <w:rPr>
          <w:shd w:val="clear" w:color="auto" w:fill="FFFFFF"/>
        </w:rPr>
        <w:t>, </w:t>
      </w:r>
      <w:r w:rsidRPr="00DF1060">
        <w:rPr>
          <w:i/>
          <w:iCs/>
          <w:shd w:val="clear" w:color="auto" w:fill="FFFFFF"/>
        </w:rPr>
        <w:t>3</w:t>
      </w:r>
      <w:r w:rsidRPr="00DF1060">
        <w:rPr>
          <w:shd w:val="clear" w:color="auto" w:fill="FFFFFF"/>
        </w:rPr>
        <w:t>.</w:t>
      </w:r>
    </w:p>
    <w:p w:rsidR="009F6F6C" w:rsidRPr="00DF1060" w:rsidRDefault="009F6F6C" w:rsidP="009F6F6C">
      <w:pPr>
        <w:spacing w:line="360" w:lineRule="auto"/>
        <w:jc w:val="both"/>
      </w:pPr>
      <w:r w:rsidRPr="00DF1060">
        <w:t>[4] "Employment in the 1970's: A New Perspective," International Development Review, 1971/4.</w:t>
      </w:r>
    </w:p>
    <w:p w:rsidR="009F6F6C" w:rsidRPr="00DF1060" w:rsidRDefault="009F6F6C" w:rsidP="009F6F6C">
      <w:pPr>
        <w:spacing w:line="360" w:lineRule="auto"/>
        <w:jc w:val="both"/>
      </w:pPr>
      <w:r w:rsidRPr="00DF1060">
        <w:rPr>
          <w:shd w:val="clear" w:color="auto" w:fill="FFFFFF"/>
        </w:rPr>
        <w:t>[5]Wells, T. R. (2012). Sen's capability approach.</w:t>
      </w:r>
    </w:p>
    <w:p w:rsidR="009F6F6C" w:rsidRPr="00DF1060" w:rsidRDefault="009F6F6C" w:rsidP="009F6F6C">
      <w:pPr>
        <w:spacing w:line="360" w:lineRule="auto"/>
        <w:jc w:val="both"/>
        <w:rPr>
          <w:b/>
          <w:bCs/>
        </w:rPr>
      </w:pPr>
      <w:r w:rsidRPr="00DF1060">
        <w:rPr>
          <w:shd w:val="clear" w:color="auto" w:fill="FFFFFF"/>
        </w:rPr>
        <w:t>[6]Todaro, M. P., &amp; Smith, S. C. (2009). Economic development. Harlow.</w:t>
      </w:r>
    </w:p>
    <w:p w:rsidR="009F6F6C" w:rsidRPr="00DF1060" w:rsidRDefault="009F6F6C" w:rsidP="009F6F6C">
      <w:pPr>
        <w:spacing w:line="360" w:lineRule="auto"/>
        <w:jc w:val="both"/>
      </w:pPr>
      <w:r w:rsidRPr="00DF1060">
        <w:rPr>
          <w:shd w:val="clear" w:color="auto" w:fill="FFFFFF"/>
        </w:rPr>
        <w:t>[7]Musgrove, P., &amp; Ferber, R. (1979). Identifying the urban poor: characteristics of poverty households in Bogota, Medellin, and Lima. </w:t>
      </w:r>
      <w:r w:rsidRPr="00DF1060">
        <w:rPr>
          <w:i/>
          <w:iCs/>
          <w:shd w:val="clear" w:color="auto" w:fill="FFFFFF"/>
        </w:rPr>
        <w:t>Latin American Research Review</w:t>
      </w:r>
      <w:r w:rsidRPr="00DF1060">
        <w:rPr>
          <w:shd w:val="clear" w:color="auto" w:fill="FFFFFF"/>
        </w:rPr>
        <w:t>, </w:t>
      </w:r>
      <w:r w:rsidRPr="00DF1060">
        <w:rPr>
          <w:i/>
          <w:iCs/>
          <w:shd w:val="clear" w:color="auto" w:fill="FFFFFF"/>
        </w:rPr>
        <w:t>14</w:t>
      </w:r>
      <w:r w:rsidRPr="00DF1060">
        <w:rPr>
          <w:shd w:val="clear" w:color="auto" w:fill="FFFFFF"/>
        </w:rPr>
        <w:t>(2), 25-53.</w:t>
      </w:r>
    </w:p>
    <w:p w:rsidR="009F6F6C" w:rsidRPr="00DF1060" w:rsidRDefault="009F6F6C" w:rsidP="009F6F6C">
      <w:pPr>
        <w:spacing w:line="360" w:lineRule="auto"/>
        <w:jc w:val="both"/>
      </w:pPr>
      <w:r w:rsidRPr="00DF1060">
        <w:t>[8]The Feminization of Poverty in Developing Countries Author(s): Cristina Muñoz Source: The Brown Journal of World Affairs, Vol. 5, No. 2 (Summer/Fall 1998), pp. 283- 288</w:t>
      </w:r>
    </w:p>
    <w:p w:rsidR="009F6F6C" w:rsidRPr="00DF1060" w:rsidRDefault="009F6F6C" w:rsidP="009F6F6C">
      <w:pPr>
        <w:spacing w:line="360" w:lineRule="auto"/>
        <w:jc w:val="both"/>
        <w:rPr>
          <w:shd w:val="clear" w:color="auto" w:fill="FFFFFF"/>
        </w:rPr>
      </w:pPr>
      <w:r w:rsidRPr="00DF1060">
        <w:t>[9]</w:t>
      </w:r>
      <w:r w:rsidRPr="00DF1060">
        <w:rPr>
          <w:shd w:val="clear" w:color="auto" w:fill="FFFFFF"/>
        </w:rPr>
        <w:t xml:space="preserve"> Haq, R., &amp; Arif, G. M. (2004). Transition of Poverty in Pakistan: Evidence from the Longitudinal Data [with Comments]. </w:t>
      </w:r>
      <w:r w:rsidRPr="00DF1060">
        <w:rPr>
          <w:i/>
          <w:iCs/>
          <w:shd w:val="clear" w:color="auto" w:fill="FFFFFF"/>
        </w:rPr>
        <w:t>The Pakistan Development Review</w:t>
      </w:r>
      <w:r w:rsidRPr="00DF1060">
        <w:rPr>
          <w:shd w:val="clear" w:color="auto" w:fill="FFFFFF"/>
        </w:rPr>
        <w:t>, 895-909.</w:t>
      </w:r>
    </w:p>
    <w:p w:rsidR="009F6F6C" w:rsidRPr="00DF1060" w:rsidRDefault="009F6F6C" w:rsidP="009F6F6C">
      <w:pPr>
        <w:spacing w:line="360" w:lineRule="auto"/>
        <w:jc w:val="both"/>
      </w:pPr>
      <w:r w:rsidRPr="00DF1060">
        <w:t>[10]Reducing Poverty in Developing Countries—Some Basic Principles for Policy Design [with Comments] Author(s): Dennis de Tray and M. Irfan Source: The Pakistan Development Review, Vol. 28, No. 4, Papers and Proceedings PART I Sixth Annual General Meeting of the Pakistan Society of Development Economists Islamabad, January 8-10, 1990 (Winter 1989), pp. 437-463</w:t>
      </w:r>
    </w:p>
    <w:p w:rsidR="009F6F6C" w:rsidRPr="00DF1060" w:rsidRDefault="009F6F6C" w:rsidP="009F6F6C">
      <w:pPr>
        <w:spacing w:line="360" w:lineRule="auto"/>
        <w:jc w:val="both"/>
        <w:rPr>
          <w:shd w:val="clear" w:color="auto" w:fill="FFFFFF"/>
        </w:rPr>
      </w:pPr>
      <w:r w:rsidRPr="00DF1060">
        <w:t>[11]</w:t>
      </w:r>
      <w:r w:rsidRPr="00DF1060">
        <w:rPr>
          <w:shd w:val="clear" w:color="auto" w:fill="FFFFFF"/>
        </w:rPr>
        <w:t xml:space="preserve"> Gaiha, R. (1993). </w:t>
      </w:r>
      <w:r w:rsidRPr="00DF1060">
        <w:rPr>
          <w:i/>
          <w:iCs/>
          <w:shd w:val="clear" w:color="auto" w:fill="FFFFFF"/>
        </w:rPr>
        <w:t>Design of poverty alleviation strategy in rural areas</w:t>
      </w:r>
      <w:r w:rsidRPr="00DF1060">
        <w:rPr>
          <w:shd w:val="clear" w:color="auto" w:fill="FFFFFF"/>
        </w:rPr>
        <w:t> (No. 115). Food &amp; Agriculture Org..</w:t>
      </w:r>
    </w:p>
    <w:p w:rsidR="009F6F6C" w:rsidRPr="00DF1060" w:rsidRDefault="009F6F6C" w:rsidP="009F6F6C">
      <w:pPr>
        <w:spacing w:line="360" w:lineRule="auto"/>
        <w:jc w:val="both"/>
        <w:rPr>
          <w:shd w:val="clear" w:color="auto" w:fill="FFFFFF"/>
        </w:rPr>
      </w:pPr>
      <w:r w:rsidRPr="00DF1060">
        <w:rPr>
          <w:shd w:val="clear" w:color="auto" w:fill="FFFFFF"/>
        </w:rPr>
        <w:t>[12] Hassan, M., Ali, K. W., Amin, F. R., Ahmad, I., Khan, M. I., &amp; Abbas, M. (2016). Economical perspective of sustainability in agriculture and environment to achieve Pakistan vision 2025. </w:t>
      </w:r>
      <w:r w:rsidRPr="00DF1060">
        <w:rPr>
          <w:i/>
          <w:iCs/>
          <w:shd w:val="clear" w:color="auto" w:fill="FFFFFF"/>
        </w:rPr>
        <w:t>Int J Agric Environ Res</w:t>
      </w:r>
      <w:r w:rsidRPr="00DF1060">
        <w:rPr>
          <w:shd w:val="clear" w:color="auto" w:fill="FFFFFF"/>
        </w:rPr>
        <w:t>, </w:t>
      </w:r>
      <w:r w:rsidRPr="00DF1060">
        <w:rPr>
          <w:i/>
          <w:iCs/>
          <w:shd w:val="clear" w:color="auto" w:fill="FFFFFF"/>
        </w:rPr>
        <w:t>2</w:t>
      </w:r>
      <w:r w:rsidRPr="00DF1060">
        <w:rPr>
          <w:shd w:val="clear" w:color="auto" w:fill="FFFFFF"/>
        </w:rPr>
        <w:t>(2), 113-124.</w:t>
      </w:r>
    </w:p>
    <w:p w:rsidR="009F6F6C" w:rsidRPr="00DF1060" w:rsidRDefault="009F6F6C" w:rsidP="009F6F6C">
      <w:pPr>
        <w:spacing w:line="360" w:lineRule="auto"/>
        <w:jc w:val="both"/>
      </w:pPr>
      <w:r w:rsidRPr="00DF1060">
        <w:t>[13]Multidimensional Poverty in Pakistan, Planning Commission Report</w:t>
      </w:r>
    </w:p>
    <w:p w:rsidR="009F6F6C" w:rsidRPr="00DF1060" w:rsidRDefault="009F6F6C" w:rsidP="009F6F6C">
      <w:pPr>
        <w:spacing w:line="360" w:lineRule="auto"/>
        <w:jc w:val="both"/>
        <w:rPr>
          <w:shd w:val="clear" w:color="auto" w:fill="FFFFFF"/>
        </w:rPr>
      </w:pPr>
      <w:r w:rsidRPr="00DF1060">
        <w:t>[14]</w:t>
      </w:r>
      <w:r w:rsidRPr="00DF1060">
        <w:rPr>
          <w:shd w:val="clear" w:color="auto" w:fill="FFFFFF"/>
        </w:rPr>
        <w:t xml:space="preserve"> Ambler, K., &amp; De Brauw, A. (2017). </w:t>
      </w:r>
      <w:r w:rsidRPr="00DF1060">
        <w:rPr>
          <w:i/>
          <w:iCs/>
          <w:shd w:val="clear" w:color="auto" w:fill="FFFFFF"/>
        </w:rPr>
        <w:t>The impacts of cash transfers on women’s empowerment: Learning from Pakistan’s BISP program</w:t>
      </w:r>
      <w:r w:rsidRPr="00DF1060">
        <w:rPr>
          <w:shd w:val="clear" w:color="auto" w:fill="FFFFFF"/>
        </w:rPr>
        <w:t>. World Bank.</w:t>
      </w:r>
    </w:p>
    <w:p w:rsidR="009F6F6C" w:rsidRPr="00DF1060" w:rsidRDefault="009F6F6C" w:rsidP="009F6F6C">
      <w:pPr>
        <w:spacing w:line="360" w:lineRule="auto"/>
        <w:jc w:val="both"/>
        <w:rPr>
          <w:shd w:val="clear" w:color="auto" w:fill="FFFFFF"/>
        </w:rPr>
      </w:pPr>
      <w:r w:rsidRPr="00DF1060">
        <w:rPr>
          <w:shd w:val="clear" w:color="auto" w:fill="FFFFFF"/>
        </w:rPr>
        <w:t>[15] Shirazi, N. S., &amp; Khan, A. U. (2009). Role of Pakistan poverty alleviation fund's micro credit in poverty alleviation: a case of Pakistan. </w:t>
      </w:r>
      <w:r w:rsidRPr="00DF1060">
        <w:rPr>
          <w:i/>
          <w:iCs/>
          <w:shd w:val="clear" w:color="auto" w:fill="FFFFFF"/>
        </w:rPr>
        <w:t>Pakistan Economic and Social Review</w:t>
      </w:r>
      <w:r w:rsidRPr="00DF1060">
        <w:rPr>
          <w:shd w:val="clear" w:color="auto" w:fill="FFFFFF"/>
        </w:rPr>
        <w:t>, 215-228.</w:t>
      </w:r>
    </w:p>
    <w:p w:rsidR="009F6F6C" w:rsidRPr="00DF1060" w:rsidRDefault="009F6F6C" w:rsidP="009F6F6C">
      <w:pPr>
        <w:spacing w:line="360" w:lineRule="auto"/>
        <w:jc w:val="both"/>
        <w:rPr>
          <w:shd w:val="clear" w:color="auto" w:fill="FFFFFF"/>
        </w:rPr>
      </w:pPr>
      <w:r w:rsidRPr="00DF1060">
        <w:t>[16]</w:t>
      </w:r>
      <w:r w:rsidRPr="00DF1060">
        <w:rPr>
          <w:shd w:val="clear" w:color="auto" w:fill="FFFFFF"/>
        </w:rPr>
        <w:t xml:space="preserve"> Rokhman, W. (2014). Baitul mal wat tamwil (bmt) and poverty empowerment. </w:t>
      </w:r>
      <w:r w:rsidRPr="00DF1060">
        <w:rPr>
          <w:i/>
          <w:iCs/>
          <w:shd w:val="clear" w:color="auto" w:fill="FFFFFF"/>
        </w:rPr>
        <w:t>QIJIS</w:t>
      </w:r>
      <w:r w:rsidRPr="00DF1060">
        <w:rPr>
          <w:shd w:val="clear" w:color="auto" w:fill="FFFFFF"/>
        </w:rPr>
        <w:t>, </w:t>
      </w:r>
      <w:r w:rsidRPr="00DF1060">
        <w:rPr>
          <w:i/>
          <w:iCs/>
          <w:shd w:val="clear" w:color="auto" w:fill="FFFFFF"/>
        </w:rPr>
        <w:t>1</w:t>
      </w:r>
      <w:r w:rsidRPr="00DF1060">
        <w:rPr>
          <w:shd w:val="clear" w:color="auto" w:fill="FFFFFF"/>
        </w:rPr>
        <w:t>(2).</w:t>
      </w:r>
    </w:p>
    <w:p w:rsidR="009F6F6C" w:rsidRPr="00DF1060" w:rsidRDefault="009F6F6C" w:rsidP="009F6F6C">
      <w:pPr>
        <w:spacing w:line="360" w:lineRule="auto"/>
        <w:jc w:val="both"/>
      </w:pPr>
      <w:r w:rsidRPr="00DF1060">
        <w:rPr>
          <w:shd w:val="clear" w:color="auto" w:fill="FFFFFF"/>
        </w:rPr>
        <w:t>[17] Inamullah, H. M., Naseeruddin, M., Hussain, I., &amp; Shah, S. I. (2009). The development of technical education in Pakistan. </w:t>
      </w:r>
      <w:r w:rsidRPr="00DF1060">
        <w:rPr>
          <w:i/>
          <w:iCs/>
          <w:shd w:val="clear" w:color="auto" w:fill="FFFFFF"/>
        </w:rPr>
        <w:t>International Business &amp; Economics Research Journal (IBER)</w:t>
      </w:r>
      <w:r w:rsidRPr="00DF1060">
        <w:rPr>
          <w:shd w:val="clear" w:color="auto" w:fill="FFFFFF"/>
        </w:rPr>
        <w:t>, </w:t>
      </w:r>
      <w:r w:rsidRPr="00DF1060">
        <w:rPr>
          <w:i/>
          <w:iCs/>
          <w:shd w:val="clear" w:color="auto" w:fill="FFFFFF"/>
        </w:rPr>
        <w:t>8</w:t>
      </w:r>
      <w:r w:rsidRPr="00DF1060">
        <w:rPr>
          <w:shd w:val="clear" w:color="auto" w:fill="FFFFFF"/>
        </w:rPr>
        <w:t>(1).</w:t>
      </w:r>
    </w:p>
    <w:p w:rsidR="009F6F6C" w:rsidRPr="00DF1060" w:rsidRDefault="009F6F6C" w:rsidP="00742BA8">
      <w:pPr>
        <w:pStyle w:val="Heading1"/>
        <w:jc w:val="center"/>
        <w:rPr>
          <w:color w:val="auto"/>
        </w:rPr>
      </w:pPr>
      <w:bookmarkStart w:id="86" w:name="_Toc33140006"/>
      <w:r w:rsidRPr="00DF1060">
        <w:rPr>
          <w:color w:val="auto"/>
        </w:rPr>
        <w:t>Appendix</w:t>
      </w:r>
      <w:bookmarkEnd w:id="86"/>
    </w:p>
    <w:p w:rsidR="00742BA8" w:rsidRPr="00DF1060" w:rsidRDefault="00742BA8" w:rsidP="00742BA8">
      <w:pPr>
        <w:pStyle w:val="Heading1"/>
        <w:spacing w:line="360" w:lineRule="auto"/>
        <w:jc w:val="both"/>
        <w:rPr>
          <w:rFonts w:cs="Times New Roman"/>
          <w:color w:val="auto"/>
          <w:sz w:val="24"/>
          <w:szCs w:val="24"/>
        </w:rPr>
      </w:pPr>
      <w:bookmarkStart w:id="87" w:name="_Toc33140007"/>
      <w:r w:rsidRPr="00DF1060">
        <w:rPr>
          <w:rFonts w:cs="Times New Roman"/>
          <w:color w:val="auto"/>
          <w:sz w:val="24"/>
          <w:szCs w:val="24"/>
        </w:rPr>
        <w:t>Questionnaire for Semi-structured Interview</w:t>
      </w:r>
      <w:bookmarkEnd w:id="87"/>
    </w:p>
    <w:p w:rsidR="00742BA8" w:rsidRPr="00DF1060" w:rsidRDefault="00742BA8" w:rsidP="00742BA8">
      <w:pPr>
        <w:spacing w:line="360" w:lineRule="auto"/>
        <w:jc w:val="both"/>
      </w:pP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How has the development/interventionist program ameliorated the poverty of opportunity, i.e., health, education, and standard of living?</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 xml:space="preserve">How has the development programs ameliorated the poverty of income, i.e., in initiating entrepreneurial ventures and realization of the intellectual potential to the fullest?  </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What is the effect of development programs in altering the traditional cultural dynamics particularly in rural setting in relation to gender-based taboos and inheritance patterns?</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How has the development intervention increased the yield and productivity of the traditional source of rural income, i.e., agriculture, small business ?</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How the financial resources are utilized by the beneficiaries i.e. on development or recurrent expenditures?</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What is the span of development, i.e., the proportion of beneficiaries out of the poor population?</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How the development interventions have been efficient, i.e., efficacy per PKR spent in terms of qualitative and subjective variables?</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Which scheme has been more efficient, i.e., direct monetary assistance or institutional measures such as increased avenues of social sector and encouraging market development in rural settings?</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How can the current study on a particular segment of the population be extended and replicated to all underdeveloped areas of the country by adjusting sociocultural and socioeconomic variables?</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How the pattern of increasing urbanization in response of push and pull factors altered because of such initiatives?</w:t>
      </w:r>
    </w:p>
    <w:p w:rsidR="00742BA8" w:rsidRPr="00DF1060" w:rsidRDefault="00742BA8" w:rsidP="00D61A15">
      <w:pPr>
        <w:pStyle w:val="ListParagraph"/>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How the interventionist regime has reached out to Real beneficiary in light of current BISP scam as many of the beneficiaries have travelled abroad multiple times?</w:t>
      </w:r>
    </w:p>
    <w:p w:rsidR="00742BA8" w:rsidRPr="00DF1060" w:rsidRDefault="00742BA8" w:rsidP="00742BA8"/>
    <w:p w:rsidR="00742BA8" w:rsidRPr="00DF1060" w:rsidRDefault="00742BA8" w:rsidP="00742BA8"/>
    <w:p w:rsidR="00742BA8" w:rsidRPr="00DF1060" w:rsidRDefault="00742BA8" w:rsidP="00742BA8"/>
    <w:p w:rsidR="00742BA8" w:rsidRPr="00DF1060" w:rsidRDefault="00742BA8" w:rsidP="00742BA8"/>
    <w:p w:rsidR="00742BA8" w:rsidRPr="00DF1060" w:rsidRDefault="00742BA8" w:rsidP="00742BA8"/>
    <w:p w:rsidR="00742BA8" w:rsidRPr="00DF1060" w:rsidRDefault="00742BA8" w:rsidP="00742BA8"/>
    <w:p w:rsidR="00742BA8" w:rsidRPr="00DF1060" w:rsidRDefault="00742BA8" w:rsidP="00742BA8"/>
    <w:p w:rsidR="009F6F6C" w:rsidRPr="00DF1060" w:rsidRDefault="009F6F6C" w:rsidP="00742BA8">
      <w:pPr>
        <w:pStyle w:val="Heading2"/>
        <w:rPr>
          <w:color w:val="auto"/>
        </w:rPr>
      </w:pPr>
      <w:bookmarkStart w:id="88" w:name="_Toc33140008"/>
      <w:r w:rsidRPr="00DF1060">
        <w:rPr>
          <w:color w:val="auto"/>
        </w:rPr>
        <w:t>Interview of BISP representative</w:t>
      </w:r>
      <w:bookmarkEnd w:id="88"/>
    </w:p>
    <w:p w:rsidR="009F6F6C" w:rsidRPr="00DF1060" w:rsidRDefault="009F6F6C" w:rsidP="009F6F6C">
      <w:pPr>
        <w:spacing w:line="360" w:lineRule="auto"/>
        <w:jc w:val="both"/>
        <w:rPr>
          <w:b/>
          <w:bCs/>
        </w:rPr>
      </w:pPr>
      <w:r w:rsidRPr="00DF1060">
        <w:rPr>
          <w:b/>
          <w:bCs/>
        </w:rPr>
        <w:t>How has the development/interventionist program ameliorated the poverty of opportunity, i.e., health, education, and standard of living?</w:t>
      </w:r>
    </w:p>
    <w:p w:rsidR="009F6F6C" w:rsidRPr="00DF1060" w:rsidRDefault="009F6F6C" w:rsidP="009F6F6C">
      <w:pPr>
        <w:spacing w:line="360" w:lineRule="auto"/>
        <w:jc w:val="both"/>
      </w:pPr>
      <w:r w:rsidRPr="00DF1060">
        <w:t xml:space="preserve">The program has definitely helpful in this regard.  BISP is a comprehensive program including direct cash transfers, conditional grant subject to provision of education to their children.  Additionally, the program is also helpful in helping the beneficiaries raise business enterprises. In the long term, the program would definitely deliver in this regard. </w:t>
      </w:r>
    </w:p>
    <w:p w:rsidR="009F6F6C" w:rsidRPr="00DF1060" w:rsidRDefault="009F6F6C" w:rsidP="009F6F6C">
      <w:pPr>
        <w:spacing w:line="360" w:lineRule="auto"/>
        <w:jc w:val="both"/>
        <w:rPr>
          <w:b/>
          <w:bCs/>
        </w:rPr>
      </w:pPr>
      <w:r w:rsidRPr="00DF1060">
        <w:rPr>
          <w:b/>
          <w:bCs/>
        </w:rPr>
        <w:t>How has the interventionist programs ameliorated the poverty of income, i.e., in initiating entrepreneurial ventures and realization of the intellectual potential to the fullest?</w:t>
      </w:r>
    </w:p>
    <w:p w:rsidR="009F6F6C" w:rsidRPr="00DF1060" w:rsidRDefault="009F6F6C" w:rsidP="009F6F6C">
      <w:pPr>
        <w:spacing w:line="360" w:lineRule="auto"/>
        <w:jc w:val="both"/>
      </w:pPr>
      <w:r w:rsidRPr="00DF1060">
        <w:t xml:space="preserve">The program is also helpful in helping the beneficiaries raise business enterprises. In the long term, the program would definitely deliver in this regard. </w:t>
      </w:r>
    </w:p>
    <w:p w:rsidR="009F6F6C" w:rsidRPr="00DF1060" w:rsidRDefault="009F6F6C" w:rsidP="009F6F6C">
      <w:pPr>
        <w:spacing w:line="360" w:lineRule="auto"/>
        <w:jc w:val="both"/>
        <w:rPr>
          <w:b/>
          <w:bCs/>
        </w:rPr>
      </w:pPr>
      <w:r w:rsidRPr="00DF1060">
        <w:rPr>
          <w:b/>
          <w:bCs/>
        </w:rPr>
        <w:t>What is the effect of interventionist programs in altering the traditional cultural dynamics particularly in rural setting in relation to gender-based taboos and inheritance patterns?</w:t>
      </w:r>
    </w:p>
    <w:p w:rsidR="009F6F6C" w:rsidRPr="00DF1060" w:rsidRDefault="009F6F6C" w:rsidP="009F6F6C">
      <w:pPr>
        <w:spacing w:line="360" w:lineRule="auto"/>
        <w:jc w:val="both"/>
      </w:pPr>
      <w:r w:rsidRPr="00DF1060">
        <w:t xml:space="preserve">Many of the initatives are directed towards women in lending them loans and grants. The transformation will take effect in years to come when the women become financially and economically independent </w:t>
      </w:r>
    </w:p>
    <w:p w:rsidR="009F6F6C" w:rsidRPr="00DF1060" w:rsidRDefault="009F6F6C" w:rsidP="009F6F6C">
      <w:pPr>
        <w:spacing w:line="360" w:lineRule="auto"/>
        <w:jc w:val="both"/>
        <w:rPr>
          <w:b/>
          <w:bCs/>
        </w:rPr>
      </w:pPr>
      <w:r w:rsidRPr="00DF1060">
        <w:rPr>
          <w:b/>
          <w:bCs/>
        </w:rPr>
        <w:t>How has the  interventions increased the yield and productivity of the traditional source of rural income, i.e., agriculture, small business ?</w:t>
      </w:r>
    </w:p>
    <w:p w:rsidR="009F6F6C" w:rsidRPr="00DF1060" w:rsidRDefault="009F6F6C" w:rsidP="009F6F6C">
      <w:pPr>
        <w:spacing w:line="360" w:lineRule="auto"/>
        <w:jc w:val="both"/>
      </w:pPr>
      <w:r w:rsidRPr="00DF1060">
        <w:t>There is no direct correlation in this regard. The program meets the subsistence level requirements significantly.  The microfinancing is the minor part of the institution.</w:t>
      </w:r>
    </w:p>
    <w:p w:rsidR="009F6F6C" w:rsidRPr="00DF1060" w:rsidRDefault="009F6F6C" w:rsidP="009F6F6C">
      <w:pPr>
        <w:spacing w:line="360" w:lineRule="auto"/>
        <w:jc w:val="both"/>
        <w:rPr>
          <w:b/>
          <w:bCs/>
        </w:rPr>
      </w:pPr>
      <w:r w:rsidRPr="00DF1060">
        <w:rPr>
          <w:b/>
          <w:bCs/>
        </w:rPr>
        <w:t>How the financial resources are utilized by the beneficiaries i.e. on development or recurrent expenditures?</w:t>
      </w:r>
    </w:p>
    <w:p w:rsidR="009F6F6C" w:rsidRPr="00DF1060" w:rsidRDefault="009F6F6C" w:rsidP="009F6F6C">
      <w:pPr>
        <w:spacing w:line="360" w:lineRule="auto"/>
        <w:jc w:val="both"/>
      </w:pPr>
      <w:r w:rsidRPr="00DF1060">
        <w:t xml:space="preserve">It has been noted that the beneficiaries meet subsistence level requirements out of these grants which is justified considering the economic situation of such households. </w:t>
      </w:r>
    </w:p>
    <w:p w:rsidR="009F6F6C" w:rsidRPr="00DF1060" w:rsidRDefault="009F6F6C" w:rsidP="009F6F6C">
      <w:pPr>
        <w:spacing w:line="360" w:lineRule="auto"/>
        <w:jc w:val="both"/>
        <w:rPr>
          <w:b/>
          <w:bCs/>
        </w:rPr>
      </w:pPr>
      <w:r w:rsidRPr="00DF1060">
        <w:rPr>
          <w:b/>
          <w:bCs/>
        </w:rPr>
        <w:t>What is the span of development, i.e., the proportion of beneficiaries out of the poor population?</w:t>
      </w:r>
    </w:p>
    <w:p w:rsidR="009F6F6C" w:rsidRPr="00DF1060" w:rsidRDefault="009F6F6C" w:rsidP="009F6F6C">
      <w:pPr>
        <w:spacing w:line="360" w:lineRule="auto"/>
        <w:jc w:val="both"/>
      </w:pPr>
      <w:r w:rsidRPr="00DF1060">
        <w:t>BISP has been consistently increasing its coverage.</w:t>
      </w:r>
    </w:p>
    <w:p w:rsidR="009F6F6C" w:rsidRPr="00DF1060" w:rsidRDefault="009F6F6C" w:rsidP="009F6F6C">
      <w:pPr>
        <w:spacing w:line="360" w:lineRule="auto"/>
        <w:jc w:val="both"/>
        <w:rPr>
          <w:b/>
          <w:bCs/>
        </w:rPr>
      </w:pPr>
      <w:r w:rsidRPr="00DF1060">
        <w:rPr>
          <w:b/>
          <w:bCs/>
        </w:rPr>
        <w:t>How the interventions have been efficient, i.e., efficacy per PKR spent in terms of qualitative and subjective variables?</w:t>
      </w:r>
    </w:p>
    <w:p w:rsidR="009F6F6C" w:rsidRPr="00DF1060" w:rsidRDefault="009F6F6C" w:rsidP="009F6F6C">
      <w:pPr>
        <w:spacing w:line="360" w:lineRule="auto"/>
        <w:jc w:val="both"/>
      </w:pPr>
      <w:r w:rsidRPr="00DF1060">
        <w:t xml:space="preserve">There are no objective quantifiable criteria in this regard.  </w:t>
      </w:r>
    </w:p>
    <w:p w:rsidR="009F6F6C" w:rsidRPr="00DF1060" w:rsidRDefault="009F6F6C" w:rsidP="009F6F6C">
      <w:pPr>
        <w:spacing w:line="360" w:lineRule="auto"/>
        <w:jc w:val="both"/>
        <w:rPr>
          <w:b/>
          <w:bCs/>
        </w:rPr>
      </w:pPr>
      <w:r w:rsidRPr="00DF1060">
        <w:rPr>
          <w:b/>
          <w:bCs/>
        </w:rPr>
        <w:t>Which scheme has been more efficient, i.e., direct monetary assistance or institutional measures such as increased avenues of social sector and encouraging market development?</w:t>
      </w:r>
    </w:p>
    <w:p w:rsidR="009F6F6C" w:rsidRPr="00DF1060" w:rsidRDefault="009F6F6C" w:rsidP="009F6F6C">
      <w:pPr>
        <w:spacing w:line="360" w:lineRule="auto"/>
        <w:jc w:val="both"/>
      </w:pPr>
      <w:r w:rsidRPr="00DF1060">
        <w:t xml:space="preserve">Both methodologies have been found useful. The BISP incorporates both. </w:t>
      </w:r>
    </w:p>
    <w:p w:rsidR="009F6F6C" w:rsidRPr="00DF1060" w:rsidRDefault="009F6F6C" w:rsidP="009F6F6C">
      <w:pPr>
        <w:spacing w:line="360" w:lineRule="auto"/>
        <w:jc w:val="both"/>
        <w:rPr>
          <w:b/>
          <w:bCs/>
        </w:rPr>
      </w:pPr>
      <w:r w:rsidRPr="00DF1060">
        <w:rPr>
          <w:b/>
          <w:bCs/>
        </w:rPr>
        <w:t>How can the current study on a particular segment of the population be extended and replicated to all underdeveloped areas of the country by adjusting sociocultural and socioeconomic variables?</w:t>
      </w:r>
    </w:p>
    <w:p w:rsidR="009F6F6C" w:rsidRPr="00DF1060" w:rsidRDefault="009F6F6C" w:rsidP="009F6F6C">
      <w:pPr>
        <w:spacing w:line="360" w:lineRule="auto"/>
        <w:jc w:val="both"/>
      </w:pPr>
      <w:r w:rsidRPr="00DF1060">
        <w:t>The practice has been underway. The BISP intended to increase the number of beneficiaries to a specific number.</w:t>
      </w:r>
    </w:p>
    <w:p w:rsidR="009F6F6C" w:rsidRPr="00DF1060" w:rsidRDefault="009F6F6C" w:rsidP="009F6F6C">
      <w:pPr>
        <w:spacing w:line="360" w:lineRule="auto"/>
        <w:jc w:val="both"/>
        <w:rPr>
          <w:b/>
          <w:bCs/>
        </w:rPr>
      </w:pPr>
      <w:r w:rsidRPr="00DF1060">
        <w:rPr>
          <w:b/>
          <w:bCs/>
        </w:rPr>
        <w:t>How the pattern of increasing urbanization in response of push and pull factors altered because of such initiatives?</w:t>
      </w:r>
    </w:p>
    <w:p w:rsidR="009F6F6C" w:rsidRPr="00DF1060" w:rsidRDefault="009F6F6C" w:rsidP="009F6F6C">
      <w:pPr>
        <w:spacing w:line="360" w:lineRule="auto"/>
        <w:jc w:val="both"/>
      </w:pPr>
      <w:r w:rsidRPr="00DF1060">
        <w:t xml:space="preserve">The monetary and non-monetary assistance is extended to beneficiaries and this is helpful in enhancing their avenues of mobility . The migration from urban to rural areas might got affected due this.  However, no such direct linkage exists. </w:t>
      </w:r>
    </w:p>
    <w:p w:rsidR="009F6F6C" w:rsidRPr="00DF1060" w:rsidRDefault="009F6F6C" w:rsidP="009F6F6C">
      <w:pPr>
        <w:spacing w:line="360" w:lineRule="auto"/>
        <w:jc w:val="both"/>
        <w:rPr>
          <w:b/>
          <w:bCs/>
        </w:rPr>
      </w:pPr>
      <w:r w:rsidRPr="00DF1060">
        <w:rPr>
          <w:b/>
          <w:bCs/>
        </w:rPr>
        <w:t>How the interventionist regime has reached out to Real beneficiary in light of current BISP scam as many of the beneficiaries have travelled abroad multiple times?</w:t>
      </w:r>
    </w:p>
    <w:p w:rsidR="009F6F6C" w:rsidRPr="00DF1060" w:rsidRDefault="009F6F6C" w:rsidP="009F6F6C">
      <w:pPr>
        <w:spacing w:line="360" w:lineRule="auto"/>
        <w:jc w:val="both"/>
      </w:pPr>
      <w:r w:rsidRPr="00DF1060">
        <w:t xml:space="preserve">This elucidates inherent weaknesses and flaws in poverty scorecard developed by BISP.  The examination regime will become more stringent in times to come. </w:t>
      </w: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rPr>
          <w:b/>
          <w:bCs/>
        </w:rPr>
      </w:pPr>
    </w:p>
    <w:p w:rsidR="009F6F6C" w:rsidRPr="00DF1060" w:rsidRDefault="009F6F6C" w:rsidP="009F6F6C">
      <w:pPr>
        <w:spacing w:line="360" w:lineRule="auto"/>
        <w:jc w:val="both"/>
        <w:rPr>
          <w:b/>
          <w:bCs/>
        </w:rPr>
      </w:pPr>
    </w:p>
    <w:p w:rsidR="009F6F6C" w:rsidRPr="00DF1060" w:rsidRDefault="009F6F6C" w:rsidP="009F6F6C">
      <w:pPr>
        <w:spacing w:line="360" w:lineRule="auto"/>
        <w:jc w:val="both"/>
        <w:rPr>
          <w:b/>
          <w:bCs/>
        </w:rPr>
      </w:pPr>
    </w:p>
    <w:p w:rsidR="009F6F6C" w:rsidRPr="00DF1060" w:rsidRDefault="009F6F6C" w:rsidP="009F6F6C">
      <w:pPr>
        <w:spacing w:line="360" w:lineRule="auto"/>
        <w:jc w:val="both"/>
        <w:rPr>
          <w:b/>
          <w:bCs/>
        </w:rPr>
      </w:pPr>
    </w:p>
    <w:p w:rsidR="009F6F6C" w:rsidRPr="00DF1060" w:rsidRDefault="009F6F6C" w:rsidP="009F6F6C">
      <w:pPr>
        <w:spacing w:line="360" w:lineRule="auto"/>
        <w:jc w:val="both"/>
        <w:rPr>
          <w:b/>
          <w:bCs/>
        </w:rPr>
      </w:pPr>
    </w:p>
    <w:p w:rsidR="009F6F6C" w:rsidRPr="00DF1060" w:rsidRDefault="009F6F6C" w:rsidP="009F6F6C">
      <w:pPr>
        <w:spacing w:line="360" w:lineRule="auto"/>
        <w:jc w:val="both"/>
        <w:rPr>
          <w:b/>
          <w:bCs/>
        </w:rPr>
      </w:pPr>
    </w:p>
    <w:p w:rsidR="00742BA8" w:rsidRPr="00DF1060" w:rsidRDefault="00742BA8" w:rsidP="009F6F6C">
      <w:pPr>
        <w:spacing w:line="360" w:lineRule="auto"/>
        <w:jc w:val="both"/>
        <w:rPr>
          <w:b/>
          <w:bCs/>
        </w:rPr>
      </w:pPr>
    </w:p>
    <w:p w:rsidR="00742BA8" w:rsidRPr="00DF1060" w:rsidRDefault="00742BA8" w:rsidP="009F6F6C">
      <w:pPr>
        <w:spacing w:line="360" w:lineRule="auto"/>
        <w:jc w:val="both"/>
        <w:rPr>
          <w:b/>
          <w:bCs/>
        </w:rPr>
      </w:pPr>
    </w:p>
    <w:p w:rsidR="00742BA8" w:rsidRPr="00DF1060" w:rsidRDefault="00742BA8" w:rsidP="009F6F6C">
      <w:pPr>
        <w:spacing w:line="360" w:lineRule="auto"/>
        <w:jc w:val="both"/>
        <w:rPr>
          <w:b/>
          <w:bCs/>
        </w:rPr>
      </w:pPr>
    </w:p>
    <w:p w:rsidR="009F6F6C" w:rsidRPr="00DF1060" w:rsidRDefault="009F6F6C" w:rsidP="00742BA8">
      <w:pPr>
        <w:pStyle w:val="Heading2"/>
        <w:rPr>
          <w:color w:val="auto"/>
        </w:rPr>
      </w:pPr>
      <w:bookmarkStart w:id="89" w:name="_Toc33140009"/>
      <w:r w:rsidRPr="00DF1060">
        <w:rPr>
          <w:color w:val="auto"/>
        </w:rPr>
        <w:t>Interview : Deputy Manager of Technical Educational and Vocational Training Authority, Government of the Punjab.</w:t>
      </w:r>
      <w:bookmarkEnd w:id="89"/>
    </w:p>
    <w:p w:rsidR="009F6F6C" w:rsidRPr="00DF1060" w:rsidRDefault="009F6F6C" w:rsidP="009F6F6C">
      <w:pPr>
        <w:spacing w:line="360" w:lineRule="auto"/>
        <w:jc w:val="both"/>
      </w:pPr>
    </w:p>
    <w:p w:rsidR="009F6F6C" w:rsidRPr="00DF1060" w:rsidRDefault="009F6F6C" w:rsidP="009F6F6C">
      <w:pPr>
        <w:spacing w:line="360" w:lineRule="auto"/>
        <w:jc w:val="both"/>
        <w:rPr>
          <w:b/>
          <w:bCs/>
        </w:rPr>
      </w:pPr>
      <w:r w:rsidRPr="00DF1060">
        <w:rPr>
          <w:b/>
          <w:bCs/>
        </w:rPr>
        <w:t>How has the training programs ameliorated the poverty of opportunity, i.e., health, education, and standard of living?</w:t>
      </w:r>
    </w:p>
    <w:p w:rsidR="009F6F6C" w:rsidRPr="00DF1060" w:rsidRDefault="009F6F6C" w:rsidP="009F6F6C">
      <w:pPr>
        <w:spacing w:line="360" w:lineRule="auto"/>
        <w:jc w:val="both"/>
      </w:pPr>
      <w:r w:rsidRPr="00DF1060">
        <w:t>The training imparts skills both in formal or informal way. The graduates can harness these skills in finding employment opportunities and for horizontal and vertical mobility.  This would indirectly ameliorate the poverty of opportunity.</w:t>
      </w:r>
    </w:p>
    <w:p w:rsidR="009F6F6C" w:rsidRPr="00DF1060" w:rsidRDefault="009F6F6C" w:rsidP="009F6F6C">
      <w:pPr>
        <w:spacing w:line="360" w:lineRule="auto"/>
        <w:jc w:val="both"/>
        <w:rPr>
          <w:b/>
          <w:bCs/>
        </w:rPr>
      </w:pPr>
      <w:r w:rsidRPr="00DF1060">
        <w:rPr>
          <w:b/>
          <w:bCs/>
        </w:rPr>
        <w:t xml:space="preserve">How has the training institutions ameliorated the poverty of income, i.e., in initiating entrepreneurial ventures and realization of the intellectual potential to the fullest?  </w:t>
      </w:r>
    </w:p>
    <w:p w:rsidR="009F6F6C" w:rsidRPr="00DF1060" w:rsidRDefault="009F6F6C" w:rsidP="009F6F6C">
      <w:pPr>
        <w:spacing w:line="360" w:lineRule="auto"/>
        <w:jc w:val="both"/>
      </w:pPr>
      <w:r w:rsidRPr="00DF1060">
        <w:t xml:space="preserve">The technical institutions provide direct assistance in this regard. The technical skills are imparted through long courses and short courses.  The timings are flexible. The rate of enrollment is increasing gradually. This would ameliorate the poverty of income in the long run. </w:t>
      </w:r>
    </w:p>
    <w:p w:rsidR="009F6F6C" w:rsidRPr="00DF1060" w:rsidRDefault="009F6F6C" w:rsidP="009F6F6C">
      <w:pPr>
        <w:spacing w:line="360" w:lineRule="auto"/>
        <w:jc w:val="both"/>
        <w:rPr>
          <w:b/>
          <w:bCs/>
        </w:rPr>
      </w:pPr>
      <w:r w:rsidRPr="00DF1060">
        <w:rPr>
          <w:b/>
          <w:bCs/>
        </w:rPr>
        <w:t xml:space="preserve">What are the tools available to gauge the performance of graduates in qualitative terms? </w:t>
      </w:r>
    </w:p>
    <w:p w:rsidR="009F6F6C" w:rsidRPr="00DF1060" w:rsidRDefault="009F6F6C" w:rsidP="009F6F6C">
      <w:pPr>
        <w:spacing w:line="360" w:lineRule="auto"/>
        <w:jc w:val="both"/>
      </w:pPr>
      <w:r w:rsidRPr="00DF1060">
        <w:t xml:space="preserve">The degrees are issued after evaluation but I must admit that system of examination has many lacunae in it. </w:t>
      </w:r>
    </w:p>
    <w:p w:rsidR="009F6F6C" w:rsidRPr="00DF1060" w:rsidRDefault="009F6F6C" w:rsidP="009F6F6C">
      <w:pPr>
        <w:spacing w:line="360" w:lineRule="auto"/>
        <w:jc w:val="both"/>
        <w:rPr>
          <w:b/>
          <w:bCs/>
        </w:rPr>
      </w:pPr>
      <w:r w:rsidRPr="00DF1060">
        <w:rPr>
          <w:b/>
          <w:bCs/>
        </w:rPr>
        <w:t>Does the scholarship offered to the trainees are helpful in its objectives?</w:t>
      </w:r>
    </w:p>
    <w:p w:rsidR="009F6F6C" w:rsidRPr="00DF1060" w:rsidRDefault="009F6F6C" w:rsidP="009F6F6C">
      <w:pPr>
        <w:spacing w:line="360" w:lineRule="auto"/>
        <w:jc w:val="both"/>
      </w:pPr>
      <w:r w:rsidRPr="00DF1060">
        <w:t>Yes tentatively. However,  the most tangible outcome of this incentive is more than 75 percent attendance.</w:t>
      </w:r>
    </w:p>
    <w:p w:rsidR="009F6F6C" w:rsidRPr="00DF1060" w:rsidRDefault="009F6F6C" w:rsidP="009F6F6C">
      <w:pPr>
        <w:spacing w:line="360" w:lineRule="auto"/>
        <w:jc w:val="both"/>
        <w:rPr>
          <w:b/>
          <w:bCs/>
        </w:rPr>
      </w:pPr>
      <w:r w:rsidRPr="00DF1060">
        <w:rPr>
          <w:b/>
          <w:bCs/>
        </w:rPr>
        <w:t>What is the span of technical education ?</w:t>
      </w:r>
    </w:p>
    <w:p w:rsidR="009F6F6C" w:rsidRPr="00DF1060" w:rsidRDefault="009F6F6C" w:rsidP="009F6F6C">
      <w:pPr>
        <w:spacing w:line="360" w:lineRule="auto"/>
        <w:jc w:val="both"/>
      </w:pPr>
      <w:r w:rsidRPr="00DF1060">
        <w:t xml:space="preserve">The number of enrollments in technical education are low as compared with the enrollment in general education department. The total enrollment in public sector has been around 0.31 million. </w:t>
      </w:r>
    </w:p>
    <w:p w:rsidR="009F6F6C" w:rsidRPr="00DF1060" w:rsidRDefault="009F6F6C" w:rsidP="009F6F6C">
      <w:pPr>
        <w:spacing w:line="360" w:lineRule="auto"/>
        <w:jc w:val="both"/>
        <w:rPr>
          <w:b/>
          <w:bCs/>
        </w:rPr>
      </w:pPr>
      <w:r w:rsidRPr="00DF1060">
        <w:rPr>
          <w:b/>
          <w:bCs/>
        </w:rPr>
        <w:t xml:space="preserve">Are the standards of accreditation are in compliance with the international standards? </w:t>
      </w:r>
    </w:p>
    <w:p w:rsidR="009F6F6C" w:rsidRPr="00DF1060" w:rsidRDefault="009F6F6C" w:rsidP="009F6F6C">
      <w:pPr>
        <w:spacing w:line="360" w:lineRule="auto"/>
        <w:jc w:val="both"/>
      </w:pPr>
      <w:r w:rsidRPr="00DF1060">
        <w:t xml:space="preserve">The standards and parameters of accreditation have been regulated to make the accreditation regime more discreet and fine. </w:t>
      </w: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spacing w:after="200" w:line="360" w:lineRule="auto"/>
        <w:jc w:val="both"/>
        <w:rPr>
          <w:b/>
          <w:bCs/>
        </w:rPr>
      </w:pPr>
    </w:p>
    <w:p w:rsidR="00742BA8" w:rsidRPr="00DF1060" w:rsidRDefault="00742BA8" w:rsidP="009F6F6C">
      <w:pPr>
        <w:spacing w:after="200" w:line="360" w:lineRule="auto"/>
        <w:jc w:val="both"/>
        <w:rPr>
          <w:b/>
          <w:bCs/>
        </w:rPr>
      </w:pPr>
    </w:p>
    <w:p w:rsidR="009F6F6C" w:rsidRPr="00DF1060" w:rsidRDefault="009F6F6C" w:rsidP="009F6F6C">
      <w:pPr>
        <w:spacing w:after="200" w:line="360" w:lineRule="auto"/>
        <w:jc w:val="both"/>
        <w:rPr>
          <w:b/>
          <w:bCs/>
        </w:rPr>
      </w:pPr>
      <w:bookmarkStart w:id="90" w:name="_Toc33140010"/>
      <w:r w:rsidRPr="00DF1060">
        <w:rPr>
          <w:rStyle w:val="Heading2Char"/>
          <w:rFonts w:eastAsia="Arial Unicode MS"/>
          <w:color w:val="auto"/>
        </w:rPr>
        <w:t>Interview with Mr. Yasir Mubeen, Chief Local Government, Punjab Planning and Development Board</w:t>
      </w:r>
      <w:bookmarkEnd w:id="90"/>
      <w:r w:rsidRPr="00DF1060">
        <w:rPr>
          <w:bCs/>
        </w:rPr>
        <w:t>(Southern Punjab Poverty Alleviation Project)</w:t>
      </w:r>
    </w:p>
    <w:p w:rsidR="009F6F6C" w:rsidRPr="00DF1060" w:rsidRDefault="009F6F6C" w:rsidP="009F6F6C">
      <w:pPr>
        <w:spacing w:after="200" w:line="360" w:lineRule="auto"/>
        <w:jc w:val="both"/>
        <w:rPr>
          <w:bCs/>
        </w:rPr>
      </w:pPr>
      <w:r w:rsidRPr="00DF1060">
        <w:rPr>
          <w:b/>
          <w:bCs/>
        </w:rPr>
        <w:t>How the development programs (Southern Punjab Poverty Alleviation Project) have ameliorated the poverty of opportunity i.e. health, education and standard of living?</w:t>
      </w:r>
      <w:r w:rsidRPr="00DF1060">
        <w:t>In many ways. For instance the house are built under this project, which eases the rural households form the expenditure incurred on rented residence. Also, females are provided 2 goats under this project that are already insured, that may ameliorate the poverty of opportunity though on a very rudimentary scale.</w:t>
      </w:r>
    </w:p>
    <w:p w:rsidR="009F6F6C" w:rsidRPr="00DF1060" w:rsidRDefault="009F6F6C" w:rsidP="009F6F6C">
      <w:pPr>
        <w:spacing w:line="360" w:lineRule="auto"/>
        <w:jc w:val="both"/>
        <w:rPr>
          <w:b/>
          <w:bCs/>
        </w:rPr>
      </w:pPr>
      <w:r w:rsidRPr="00DF1060">
        <w:rPr>
          <w:b/>
          <w:bCs/>
        </w:rPr>
        <w:t xml:space="preserve">How the development program (SPPAF) has ameliorated the poverty of income i.e. in initiating entrepreneurial ventures and realization of the intellectual potential to the fullest? </w:t>
      </w:r>
      <w:r w:rsidRPr="00DF1060">
        <w:t>The beneficiaries are provided with skills in collaboration with market, NAVTTC and TEVTA. Females are also imparted with skills embroidery and also provided access to market.</w:t>
      </w:r>
    </w:p>
    <w:p w:rsidR="009F6F6C" w:rsidRPr="00DF1060" w:rsidRDefault="009F6F6C" w:rsidP="009F6F6C">
      <w:pPr>
        <w:spacing w:line="360" w:lineRule="auto"/>
        <w:jc w:val="both"/>
      </w:pPr>
      <w:r w:rsidRPr="00DF1060">
        <w:rPr>
          <w:b/>
          <w:bCs/>
        </w:rPr>
        <w:t xml:space="preserve">What is the effect of development programs (Southern Punjab Poverty Alleviation Project) in altering the traditional cultural dynamics in relation to gender-based taboos and inheritance patterns? </w:t>
      </w:r>
      <w:r w:rsidRPr="00DF1060">
        <w:t xml:space="preserve">The program has no direct linkages with the entrenched rural dynamics. However, in the long term scenario as rural households are economically independent, they would be able to liberate them from the clutches of orthodox practices. </w:t>
      </w:r>
    </w:p>
    <w:p w:rsidR="009F6F6C" w:rsidRPr="00DF1060" w:rsidRDefault="009F6F6C" w:rsidP="009F6F6C">
      <w:pPr>
        <w:spacing w:line="360" w:lineRule="auto"/>
        <w:jc w:val="both"/>
        <w:rPr>
          <w:bCs/>
        </w:rPr>
      </w:pPr>
      <w:r w:rsidRPr="00DF1060">
        <w:rPr>
          <w:b/>
          <w:bCs/>
        </w:rPr>
        <w:t xml:space="preserve">What is the span of development i.e. proportion of beneficiaries out of the rural population? </w:t>
      </w:r>
      <w:r w:rsidRPr="00DF1060">
        <w:t>There is no quantitative tool to answer this. However, the vision of community participation is meant to maximize the span.</w:t>
      </w:r>
    </w:p>
    <w:p w:rsidR="009F6F6C" w:rsidRPr="00DF1060" w:rsidRDefault="009F6F6C" w:rsidP="009F6F6C">
      <w:pPr>
        <w:spacing w:line="360" w:lineRule="auto"/>
        <w:jc w:val="both"/>
        <w:rPr>
          <w:bCs/>
        </w:rPr>
      </w:pPr>
      <w:r w:rsidRPr="00DF1060">
        <w:rPr>
          <w:b/>
          <w:bCs/>
        </w:rPr>
        <w:t xml:space="preserve">How the financial resources are utilized by the beneficiaries i.e. on development or recurrent expenditures? </w:t>
      </w:r>
      <w:r w:rsidRPr="00DF1060">
        <w:t>Mostly such households exhibit prudence and utilize the provisions on development expenditures.</w:t>
      </w:r>
    </w:p>
    <w:p w:rsidR="009F6F6C" w:rsidRPr="00DF1060" w:rsidRDefault="009F6F6C" w:rsidP="009F6F6C">
      <w:pPr>
        <w:spacing w:line="360" w:lineRule="auto"/>
        <w:jc w:val="both"/>
        <w:rPr>
          <w:b/>
        </w:rPr>
      </w:pPr>
      <w:r w:rsidRPr="00DF1060">
        <w:rPr>
          <w:b/>
          <w:bCs/>
        </w:rPr>
        <w:t xml:space="preserve">How the development interventions have been efficient i.e. efficacy per PKR spent in terms of qualitative and subjective variables? </w:t>
      </w:r>
      <w:r w:rsidRPr="00DF1060">
        <w:t>There is no quantitative indicator in this regard. However, the program has largely been efficient.</w:t>
      </w:r>
    </w:p>
    <w:p w:rsidR="009F6F6C" w:rsidRPr="00DF1060" w:rsidRDefault="009F6F6C" w:rsidP="009F6F6C">
      <w:pPr>
        <w:spacing w:line="360" w:lineRule="auto"/>
        <w:jc w:val="both"/>
      </w:pPr>
      <w:r w:rsidRPr="00DF1060">
        <w:rPr>
          <w:b/>
          <w:bCs/>
        </w:rPr>
        <w:t xml:space="preserve">How the pattern of increasing urbanization in response of push and pull factors altered because of such initiatives? </w:t>
      </w:r>
      <w:r w:rsidRPr="00DF1060">
        <w:t>No direct correlation can be drawn in this regard.</w:t>
      </w:r>
    </w:p>
    <w:p w:rsidR="009F6F6C" w:rsidRPr="00DF1060" w:rsidRDefault="009F6F6C" w:rsidP="009F6F6C">
      <w:pPr>
        <w:spacing w:line="360" w:lineRule="auto"/>
        <w:jc w:val="both"/>
      </w:pPr>
      <w:r w:rsidRPr="00DF1060">
        <w:rPr>
          <w:b/>
          <w:bCs/>
        </w:rPr>
        <w:t xml:space="preserve">Which scheme has been more efficient i.e. direct monetary assistance or institutional measures such as increased avenues of social sector and encouraging market development in rural settings? </w:t>
      </w:r>
      <w:r w:rsidRPr="00DF1060">
        <w:t>In the current state of affairs, both the approaches are crucial. Direct monetary assistance is crucial for getting people out of the clutches of acute poverty trap and to help them enhance their yields though getting loans. Institutional measures are also necessary for providing rudimentary skills to both the males and females so that they may be able to get out of acute poverty cycle.</w:t>
      </w:r>
    </w:p>
    <w:p w:rsidR="009F6F6C" w:rsidRPr="00DF1060" w:rsidRDefault="009F6F6C" w:rsidP="009F6F6C">
      <w:pPr>
        <w:spacing w:line="360" w:lineRule="auto"/>
        <w:jc w:val="both"/>
        <w:rPr>
          <w:bCs/>
        </w:rPr>
      </w:pPr>
      <w:r w:rsidRPr="00DF1060">
        <w:rPr>
          <w:b/>
          <w:bCs/>
        </w:rPr>
        <w:t xml:space="preserve">How the current study on a certain segment of population can be extended and replicated to all rural areas of country by adjusting sociocultural and socioeconomic variables? </w:t>
      </w:r>
      <w:r w:rsidRPr="00DF1060">
        <w:t xml:space="preserve">The sociocultural and socioeconomic variable are same more or less. The program of this kind can be implemented in areas having acute poverty and meagre opportunities. </w:t>
      </w:r>
    </w:p>
    <w:p w:rsidR="009F6F6C" w:rsidRPr="00DF1060" w:rsidRDefault="009F6F6C" w:rsidP="009F6F6C">
      <w:pPr>
        <w:spacing w:after="200" w:line="360" w:lineRule="auto"/>
        <w:jc w:val="both"/>
        <w:rPr>
          <w:b/>
          <w:bCs/>
        </w:rPr>
      </w:pPr>
      <w:r w:rsidRPr="00DF1060">
        <w:rPr>
          <w:b/>
          <w:bCs/>
        </w:rPr>
        <w:t xml:space="preserve">Interview with Mr. Saleem Ilyas, Additional Chief, Regional Planning, Punjab Planning and Development Board </w:t>
      </w:r>
      <w:r w:rsidRPr="00DF1060">
        <w:rPr>
          <w:bCs/>
        </w:rPr>
        <w:t>(Tribal Areas Development Project, Cholistan Development Authority and Punjab Social Protection Authority)</w:t>
      </w:r>
    </w:p>
    <w:p w:rsidR="009F6F6C" w:rsidRPr="00DF1060" w:rsidRDefault="009F6F6C" w:rsidP="009F6F6C">
      <w:pPr>
        <w:spacing w:after="200" w:line="360" w:lineRule="auto"/>
        <w:jc w:val="both"/>
      </w:pPr>
      <w:r w:rsidRPr="00DF1060">
        <w:rPr>
          <w:b/>
          <w:bCs/>
        </w:rPr>
        <w:t xml:space="preserve">How the project have ameliorated the poverty of opportunity i.e. health, education and standard of living? </w:t>
      </w:r>
      <w:r w:rsidRPr="00DF1060">
        <w:t>The scattered settlements are provided connectivity through roads. The micro financing component is also present. Since transmission lines do not extend to such areas. The solarization scheme of these areas will go a long way towards providing basic essential amenities. Water reservoirs are also installed.</w:t>
      </w:r>
    </w:p>
    <w:p w:rsidR="009F6F6C" w:rsidRPr="00DF1060" w:rsidRDefault="009F6F6C" w:rsidP="009F6F6C">
      <w:pPr>
        <w:spacing w:line="360" w:lineRule="auto"/>
        <w:jc w:val="both"/>
        <w:rPr>
          <w:bCs/>
        </w:rPr>
      </w:pPr>
      <w:r w:rsidRPr="00DF1060">
        <w:rPr>
          <w:b/>
          <w:bCs/>
        </w:rPr>
        <w:t xml:space="preserve">How the development programs have ameliorated the poverty of income i.e. in initiating entrepreneurial ventures and realization of the intellectual potential to the fullest? </w:t>
      </w:r>
      <w:r w:rsidRPr="00DF1060">
        <w:t>The beneficiaries are provided with skills in collaboration with market, NAVTTC and TEVTA. Females are also imparted with skills embroidery and also provided access to market.</w:t>
      </w:r>
    </w:p>
    <w:p w:rsidR="009F6F6C" w:rsidRPr="00DF1060" w:rsidRDefault="009F6F6C" w:rsidP="009F6F6C">
      <w:pPr>
        <w:spacing w:line="360" w:lineRule="auto"/>
        <w:jc w:val="both"/>
      </w:pPr>
      <w:r w:rsidRPr="00DF1060">
        <w:rPr>
          <w:b/>
          <w:bCs/>
        </w:rPr>
        <w:t xml:space="preserve">What is the effect of development programs in altering the traditional cultural dynamics in relation to gender-based taboos and inheritance patterns? </w:t>
      </w:r>
      <w:r w:rsidRPr="00DF1060">
        <w:t xml:space="preserve">The program has no direct linkages with the entrenched rural dynamics. However, in the long term scenario as rural households are economically independent, they would be able to liberate them from the clutches of orthodox practices. </w:t>
      </w:r>
    </w:p>
    <w:p w:rsidR="009F6F6C" w:rsidRPr="00DF1060" w:rsidRDefault="009F6F6C" w:rsidP="009F6F6C">
      <w:pPr>
        <w:spacing w:line="360" w:lineRule="auto"/>
        <w:jc w:val="both"/>
        <w:rPr>
          <w:bCs/>
        </w:rPr>
      </w:pPr>
      <w:r w:rsidRPr="00DF1060">
        <w:rPr>
          <w:b/>
          <w:bCs/>
        </w:rPr>
        <w:t xml:space="preserve">What is the span of development i.e. proportion of beneficiaries out of the rural population? </w:t>
      </w:r>
      <w:r w:rsidRPr="00DF1060">
        <w:t>There is no quantitative tool to answer this. However, the vision of community participation is meant to maximize the span.</w:t>
      </w:r>
    </w:p>
    <w:p w:rsidR="009F6F6C" w:rsidRPr="00DF1060" w:rsidRDefault="009F6F6C" w:rsidP="009F6F6C">
      <w:pPr>
        <w:spacing w:line="360" w:lineRule="auto"/>
        <w:jc w:val="both"/>
        <w:rPr>
          <w:bCs/>
        </w:rPr>
      </w:pPr>
      <w:r w:rsidRPr="00DF1060">
        <w:rPr>
          <w:b/>
          <w:bCs/>
        </w:rPr>
        <w:t xml:space="preserve">How the financial resources are utilized by the beneficiaries i.e. on development or recurrent expenditures? </w:t>
      </w:r>
      <w:r w:rsidRPr="00DF1060">
        <w:t>Mostly such households exhibit prudence and utilize the provisions on development expenditures.</w:t>
      </w:r>
    </w:p>
    <w:p w:rsidR="009F6F6C" w:rsidRPr="00DF1060" w:rsidRDefault="009F6F6C" w:rsidP="009F6F6C">
      <w:pPr>
        <w:spacing w:line="360" w:lineRule="auto"/>
        <w:jc w:val="both"/>
      </w:pPr>
      <w:r w:rsidRPr="00DF1060">
        <w:rPr>
          <w:b/>
          <w:bCs/>
        </w:rPr>
        <w:t xml:space="preserve">How the development interventions have been efficient i.e. efficacy per PKR spent in terms of qualitative and subjective variables? </w:t>
      </w:r>
      <w:r w:rsidRPr="00DF1060">
        <w:t>There is no quantitative indicator in this regard. However, the program has largely been efficient.</w:t>
      </w:r>
    </w:p>
    <w:p w:rsidR="009F6F6C" w:rsidRPr="00DF1060" w:rsidRDefault="009F6F6C" w:rsidP="009F6F6C">
      <w:pPr>
        <w:spacing w:line="360" w:lineRule="auto"/>
        <w:jc w:val="both"/>
      </w:pPr>
      <w:r w:rsidRPr="00DF1060">
        <w:rPr>
          <w:b/>
          <w:bCs/>
        </w:rPr>
        <w:t xml:space="preserve">How the pattern of increasing urbanization in response of push and pull factors altered because of such initiatives? </w:t>
      </w:r>
      <w:r w:rsidRPr="00DF1060">
        <w:t>No direct correlation can be drawn in this regard.</w:t>
      </w:r>
    </w:p>
    <w:p w:rsidR="009F6F6C" w:rsidRPr="00DF1060" w:rsidRDefault="009F6F6C" w:rsidP="009F6F6C">
      <w:pPr>
        <w:spacing w:line="360" w:lineRule="auto"/>
        <w:jc w:val="both"/>
      </w:pPr>
      <w:r w:rsidRPr="00DF1060">
        <w:rPr>
          <w:b/>
          <w:bCs/>
        </w:rPr>
        <w:t xml:space="preserve">Which scheme has been more efficient i.e. direct monetary assistance or institutional measures such as increased avenues of social sector and encouraging market development in rural settings? </w:t>
      </w:r>
      <w:r w:rsidRPr="00DF1060">
        <w:t>In the current state of affairs, both the approaches are crucial. Direct monetary assistance is crucial for getting people out of the clutches of acute poverty trap and to help them enhance their yields though getting loans. Institutional measures are also necessary for providing rudimentary skills to both the males and females so that they may be able to get out of acute poverty cycle. In addition, the basic facilities such as wheel chairs etc. are also provided for the special persons.</w:t>
      </w:r>
    </w:p>
    <w:p w:rsidR="009F6F6C" w:rsidRPr="00DF1060" w:rsidRDefault="009F6F6C" w:rsidP="009F6F6C">
      <w:pPr>
        <w:spacing w:line="360" w:lineRule="auto"/>
        <w:jc w:val="both"/>
      </w:pPr>
      <w:r w:rsidRPr="00DF1060">
        <w:rPr>
          <w:b/>
          <w:bCs/>
        </w:rPr>
        <w:t xml:space="preserve">How the current study on a certain segment of population can be extended and replicated to all rural areas of country by adjusting sociocultural and socioeconomic variables? </w:t>
      </w:r>
      <w:r w:rsidRPr="00DF1060">
        <w:t xml:space="preserve">The sociocultural and socioeconomic variable are same more or less. However, better infrastructure and provision of basic facilities is the need of each household. </w:t>
      </w: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9F6F6C">
      <w:pPr>
        <w:spacing w:line="360" w:lineRule="auto"/>
        <w:jc w:val="both"/>
        <w:rPr>
          <w:b/>
        </w:rPr>
      </w:pPr>
    </w:p>
    <w:p w:rsidR="009F6F6C" w:rsidRPr="00DF1060" w:rsidRDefault="009F6F6C" w:rsidP="00742BA8">
      <w:pPr>
        <w:pStyle w:val="Heading2"/>
        <w:rPr>
          <w:color w:val="auto"/>
        </w:rPr>
      </w:pPr>
      <w:bookmarkStart w:id="91" w:name="_Toc33140011"/>
      <w:r w:rsidRPr="00DF1060">
        <w:rPr>
          <w:color w:val="auto"/>
        </w:rPr>
        <w:t>Excerpts from the talks of Mr. Shoaib Sultan Khan, Pioneer of Rural Support Programmes</w:t>
      </w:r>
      <w:bookmarkEnd w:id="91"/>
    </w:p>
    <w:p w:rsidR="009F6F6C" w:rsidRPr="00DF1060" w:rsidRDefault="009F6F6C" w:rsidP="009F6F6C">
      <w:pPr>
        <w:spacing w:line="360" w:lineRule="auto"/>
        <w:jc w:val="both"/>
      </w:pPr>
      <w:r w:rsidRPr="00DF1060">
        <w:t>Development policy is almost always about industrialization and rarely about poverty. Current trends of globalization creating inequity and impoverishment 20% of the world population consumes 80% of global resources. The poorest 20% only account for 1.3% of global consumption.</w:t>
      </w:r>
    </w:p>
    <w:p w:rsidR="009F6F6C" w:rsidRPr="00DF1060" w:rsidRDefault="009F6F6C" w:rsidP="009F6F6C">
      <w:pPr>
        <w:spacing w:line="360" w:lineRule="auto"/>
        <w:jc w:val="both"/>
      </w:pPr>
      <w:r w:rsidRPr="00DF1060">
        <w:t>The missing link: The Socio-Economic Pillar: None of the Federal Ministries, Provincial &amp; District Departments or Elected Bodies have the capacity to engage all or overwhelming majority of people especially the vulnerable and the poor in planning, implementing and monitoring their own development agenda; and they are not equipped with the tools required to: assess the economic status of each household; prepare a development plan for each household; design products and projects that meet their local requirements; and Assess the needs of each village and prepare a village development plan based on villagers perceptions and aspirations.</w:t>
      </w:r>
    </w:p>
    <w:p w:rsidR="009F6F6C" w:rsidRPr="00DF1060" w:rsidRDefault="009F6F6C" w:rsidP="009F6F6C">
      <w:pPr>
        <w:spacing w:line="360" w:lineRule="auto"/>
        <w:jc w:val="both"/>
      </w:pPr>
      <w:r w:rsidRPr="00DF1060">
        <w:t>The approach of Rural Support Networks is to foster the Socio-Economic Pillar through social guidance cannot be undertaken by government departments or NGOs. It requires an institutional mechanism which has the resources of the government and flexibility of an NGO, such as Rural Support Programme (RSP).</w:t>
      </w:r>
    </w:p>
    <w:p w:rsidR="009F6F6C" w:rsidRPr="00DF1060" w:rsidRDefault="009F6F6C" w:rsidP="009F6F6C">
      <w:pPr>
        <w:spacing w:line="360" w:lineRule="auto"/>
        <w:jc w:val="both"/>
      </w:pPr>
      <w:r w:rsidRPr="00DF1060">
        <w:t>Creating a receiving mechanism in the community requires “social mobilization” entailing:</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Harnessing people’s potential to help themselves by:</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Helping people to organize themselves</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Identifying true and genuine activists</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Training and capacity building of village activists on a very large scale to substitute a large army of paid extension workers</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Identifying and prioritizing what people are willing to undertake in terms of opportunities and not demands.</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Undertaking feasibility of identified opportunities.</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Facilitating, arranging and securing flow of required resources for undertaking identified opportunities.</w:t>
      </w:r>
    </w:p>
    <w:p w:rsidR="009F6F6C" w:rsidRPr="00DF1060" w:rsidRDefault="009F6F6C" w:rsidP="00D61A15">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Monitoring, lobbying on behalf of communities, establishing linkages between communities and government departments and others such as District Councils, Union Councils, NGOs and donors.</w:t>
      </w:r>
    </w:p>
    <w:p w:rsidR="009F6F6C" w:rsidRPr="00DF1060" w:rsidRDefault="009F6F6C" w:rsidP="009F6F6C">
      <w:pPr>
        <w:spacing w:line="360" w:lineRule="auto"/>
        <w:jc w:val="both"/>
      </w:pPr>
      <w:r w:rsidRPr="00DF1060">
        <w:t>Social Mobilization is based on the assumption that the poor, landless and asset-less, have the capacity and are willing to undertake development activities to improve their situation. The RSPs as support organizations enable this potential to be harnessed through a process of social guidance. This entails:</w:t>
      </w:r>
    </w:p>
    <w:p w:rsidR="009F6F6C" w:rsidRPr="00DF1060" w:rsidRDefault="009F6F6C" w:rsidP="00D61A15">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Social Organization: Bringing the poor into an organized fold</w:t>
      </w:r>
    </w:p>
    <w:p w:rsidR="009F6F6C" w:rsidRPr="00DF1060" w:rsidRDefault="009F6F6C" w:rsidP="00D61A15">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Human Resource Development: Upgrading of human skills of the poor, such as managerial, productive and cooperative skills to enable them to make the best use of available resources</w:t>
      </w:r>
    </w:p>
    <w:p w:rsidR="009F6F6C" w:rsidRPr="00DF1060" w:rsidRDefault="009F6F6C" w:rsidP="00D61A15">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jc w:val="both"/>
        <w:rPr>
          <w:rFonts w:cs="Times New Roman"/>
          <w:color w:val="auto"/>
        </w:rPr>
      </w:pPr>
      <w:r w:rsidRPr="00DF1060">
        <w:rPr>
          <w:rFonts w:cs="Times New Roman"/>
          <w:color w:val="auto"/>
        </w:rPr>
        <w:t>Capital Formation: Generation of capital through the discipline of savings - as capital is power, without which the poor can never hope to be self-reliant.</w:t>
      </w:r>
    </w:p>
    <w:p w:rsidR="009F6F6C" w:rsidRPr="00DF1060" w:rsidRDefault="009F6F6C" w:rsidP="009F6F6C">
      <w:pPr>
        <w:spacing w:line="360" w:lineRule="auto"/>
        <w:jc w:val="both"/>
      </w:pPr>
      <w:r w:rsidRPr="00DF1060">
        <w:t>The team conducts series of dialogues to assess people’s willingness to form Community Organizations (COs) to undertake development work. Poverty ranking of all households in village is done to ensure inclusion of poor in COs. CO is formed and selects activists, starts regular meetings and savings programme. CO prepares Micro-Investment Plan and accordingly the RSP provides technical, financial support and facilitates linkages with line agencies and other service providers (e.g. Banks, NGOs etc.).</w:t>
      </w:r>
    </w:p>
    <w:p w:rsidR="009F6F6C" w:rsidRPr="00DF1060" w:rsidRDefault="009F6F6C" w:rsidP="009F6F6C">
      <w:pPr>
        <w:spacing w:line="360" w:lineRule="auto"/>
        <w:jc w:val="both"/>
      </w:pPr>
      <w:r w:rsidRPr="00DF1060">
        <w:t>The lessons learnt from the experience with RSPs is that there is nothing more powerful than the dynamism of communities to drive the development process forward. Secondly, autonomous and sustainable ‘support organizations’ are needed to undertake social mobilization at the grassroots to ‘harness’ people’s potential. Thirdly, RSPs and government need to work together to achieve scale and have significant impact. RSPs need to scale up social mobilization for this purpose.</w:t>
      </w:r>
    </w:p>
    <w:p w:rsidR="009F6F6C" w:rsidRPr="00DF1060" w:rsidRDefault="009F6F6C" w:rsidP="009F6F6C">
      <w:pPr>
        <w:spacing w:line="360" w:lineRule="auto"/>
        <w:jc w:val="both"/>
      </w:pPr>
    </w:p>
    <w:p w:rsidR="009F6F6C" w:rsidRPr="00DF1060" w:rsidRDefault="009F6F6C" w:rsidP="009F6F6C">
      <w:pPr>
        <w:spacing w:line="360" w:lineRule="auto"/>
        <w:jc w:val="both"/>
      </w:pPr>
    </w:p>
    <w:p w:rsidR="009F6F6C" w:rsidRPr="00DF1060" w:rsidRDefault="009F6F6C" w:rsidP="009F6F6C">
      <w:pPr>
        <w:pStyle w:val="Heading1"/>
        <w:spacing w:line="360" w:lineRule="auto"/>
        <w:jc w:val="both"/>
        <w:rPr>
          <w:rFonts w:eastAsia="Tahoma" w:cs="Times New Roman"/>
          <w:color w:val="auto"/>
          <w:sz w:val="24"/>
          <w:szCs w:val="24"/>
        </w:rPr>
      </w:pPr>
    </w:p>
    <w:p w:rsidR="009F6F6C" w:rsidRPr="00DF1060" w:rsidRDefault="009F6F6C" w:rsidP="00742BA8">
      <w:pPr>
        <w:pStyle w:val="Heading1"/>
        <w:spacing w:line="360" w:lineRule="auto"/>
        <w:jc w:val="both"/>
        <w:rPr>
          <w:rFonts w:eastAsia="Tahoma" w:cs="Times New Roman"/>
          <w:color w:val="auto"/>
          <w:sz w:val="24"/>
          <w:szCs w:val="24"/>
        </w:rPr>
      </w:pPr>
    </w:p>
    <w:bookmarkEnd w:id="1"/>
    <w:p w:rsidR="009F6F6C" w:rsidRPr="00DF1060" w:rsidRDefault="009F6F6C" w:rsidP="009F6F6C">
      <w:pPr>
        <w:pStyle w:val="Heading"/>
        <w:spacing w:before="240" w:line="360" w:lineRule="auto"/>
        <w:jc w:val="both"/>
        <w:rPr>
          <w:b w:val="0"/>
          <w:bCs w:val="0"/>
          <w:color w:val="auto"/>
          <w:sz w:val="24"/>
          <w:szCs w:val="24"/>
        </w:rPr>
      </w:pPr>
    </w:p>
    <w:sectPr w:rsidR="009F6F6C" w:rsidRPr="00DF1060" w:rsidSect="009F6F6C">
      <w:endnotePr>
        <w:numFmt w:val="decimal"/>
      </w:endnotePr>
      <w:type w:val="continuous"/>
      <w:pgSz w:w="12240" w:h="15840"/>
      <w:pgMar w:top="1350" w:right="810" w:bottom="1440" w:left="90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666B" w:rsidRDefault="006D666B">
      <w:r>
        <w:separator/>
      </w:r>
    </w:p>
  </w:endnote>
  <w:endnote w:type="continuationSeparator" w:id="1">
    <w:p w:rsidR="006D666B" w:rsidRDefault="006D66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SimSun">
    <w:altName w:val="Arial Unicode MS"/>
    <w:panose1 w:val="02010600030101010101"/>
    <w:charset w:val="86"/>
    <w:family w:val="auto"/>
    <w:notTrueType/>
    <w:pitch w:val="variable"/>
    <w:sig w:usb0="00000000"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2BA8" w:rsidRDefault="00210B32">
    <w:pPr>
      <w:pStyle w:val="Footer"/>
      <w:jc w:val="center"/>
    </w:pPr>
    <w:r>
      <w:fldChar w:fldCharType="begin"/>
    </w:r>
    <w:r w:rsidR="00742BA8">
      <w:instrText xml:space="preserve"> PAGE </w:instrText>
    </w:r>
    <w:r>
      <w:fldChar w:fldCharType="separate"/>
    </w:r>
    <w:r w:rsidR="00ED3A84">
      <w:rPr>
        <w:noProof/>
      </w:rPr>
      <w:t>i</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666B" w:rsidRDefault="006D666B">
      <w:r>
        <w:separator/>
      </w:r>
    </w:p>
  </w:footnote>
  <w:footnote w:type="continuationSeparator" w:id="1">
    <w:p w:rsidR="006D666B" w:rsidRDefault="006D666B">
      <w:r>
        <w:continuationSeparator/>
      </w:r>
    </w:p>
  </w:footnote>
  <w:footnote w:type="continuationNotice" w:id="2">
    <w:p w:rsidR="006D666B" w:rsidRDefault="006D666B"/>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65A50"/>
    <w:multiLevelType w:val="hybridMultilevel"/>
    <w:tmpl w:val="A6ACA0A6"/>
    <w:lvl w:ilvl="0" w:tplc="24EE34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610A1E"/>
    <w:multiLevelType w:val="hybridMultilevel"/>
    <w:tmpl w:val="BF465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BB56EA"/>
    <w:multiLevelType w:val="hybridMultilevel"/>
    <w:tmpl w:val="3146D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C26DFA"/>
    <w:multiLevelType w:val="hybridMultilevel"/>
    <w:tmpl w:val="C90EA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A00099"/>
    <w:multiLevelType w:val="hybridMultilevel"/>
    <w:tmpl w:val="2E84EC46"/>
    <w:lvl w:ilvl="0" w:tplc="04090001">
      <w:start w:val="1"/>
      <w:numFmt w:val="bullet"/>
      <w:lvlText w:val=""/>
      <w:lvlJc w:val="left"/>
      <w:pPr>
        <w:tabs>
          <w:tab w:val="num" w:pos="720"/>
        </w:tabs>
        <w:ind w:left="720" w:hanging="360"/>
      </w:pPr>
      <w:rPr>
        <w:rFonts w:ascii="Symbol" w:hAnsi="Symbol" w:hint="default"/>
      </w:rPr>
    </w:lvl>
    <w:lvl w:ilvl="1" w:tplc="BE0442B6">
      <w:start w:val="1"/>
      <w:numFmt w:val="bullet"/>
      <w:lvlText w:val="–"/>
      <w:lvlJc w:val="left"/>
      <w:pPr>
        <w:tabs>
          <w:tab w:val="num" w:pos="1440"/>
        </w:tabs>
        <w:ind w:left="1440" w:hanging="360"/>
      </w:pPr>
      <w:rPr>
        <w:rFonts w:ascii="Arial" w:hAnsi="Arial" w:hint="default"/>
      </w:rPr>
    </w:lvl>
    <w:lvl w:ilvl="2" w:tplc="AE1877D6" w:tentative="1">
      <w:start w:val="1"/>
      <w:numFmt w:val="bullet"/>
      <w:lvlText w:val="–"/>
      <w:lvlJc w:val="left"/>
      <w:pPr>
        <w:tabs>
          <w:tab w:val="num" w:pos="2160"/>
        </w:tabs>
        <w:ind w:left="2160" w:hanging="360"/>
      </w:pPr>
      <w:rPr>
        <w:rFonts w:ascii="Arial" w:hAnsi="Arial" w:hint="default"/>
      </w:rPr>
    </w:lvl>
    <w:lvl w:ilvl="3" w:tplc="D5D84D3A" w:tentative="1">
      <w:start w:val="1"/>
      <w:numFmt w:val="bullet"/>
      <w:lvlText w:val="–"/>
      <w:lvlJc w:val="left"/>
      <w:pPr>
        <w:tabs>
          <w:tab w:val="num" w:pos="2880"/>
        </w:tabs>
        <w:ind w:left="2880" w:hanging="360"/>
      </w:pPr>
      <w:rPr>
        <w:rFonts w:ascii="Arial" w:hAnsi="Arial" w:hint="default"/>
      </w:rPr>
    </w:lvl>
    <w:lvl w:ilvl="4" w:tplc="1CE86602" w:tentative="1">
      <w:start w:val="1"/>
      <w:numFmt w:val="bullet"/>
      <w:lvlText w:val="–"/>
      <w:lvlJc w:val="left"/>
      <w:pPr>
        <w:tabs>
          <w:tab w:val="num" w:pos="3600"/>
        </w:tabs>
        <w:ind w:left="3600" w:hanging="360"/>
      </w:pPr>
      <w:rPr>
        <w:rFonts w:ascii="Arial" w:hAnsi="Arial" w:hint="default"/>
      </w:rPr>
    </w:lvl>
    <w:lvl w:ilvl="5" w:tplc="E0E8DB4C" w:tentative="1">
      <w:start w:val="1"/>
      <w:numFmt w:val="bullet"/>
      <w:lvlText w:val="–"/>
      <w:lvlJc w:val="left"/>
      <w:pPr>
        <w:tabs>
          <w:tab w:val="num" w:pos="4320"/>
        </w:tabs>
        <w:ind w:left="4320" w:hanging="360"/>
      </w:pPr>
      <w:rPr>
        <w:rFonts w:ascii="Arial" w:hAnsi="Arial" w:hint="default"/>
      </w:rPr>
    </w:lvl>
    <w:lvl w:ilvl="6" w:tplc="AFCA5F1C" w:tentative="1">
      <w:start w:val="1"/>
      <w:numFmt w:val="bullet"/>
      <w:lvlText w:val="–"/>
      <w:lvlJc w:val="left"/>
      <w:pPr>
        <w:tabs>
          <w:tab w:val="num" w:pos="5040"/>
        </w:tabs>
        <w:ind w:left="5040" w:hanging="360"/>
      </w:pPr>
      <w:rPr>
        <w:rFonts w:ascii="Arial" w:hAnsi="Arial" w:hint="default"/>
      </w:rPr>
    </w:lvl>
    <w:lvl w:ilvl="7" w:tplc="521A0E0E" w:tentative="1">
      <w:start w:val="1"/>
      <w:numFmt w:val="bullet"/>
      <w:lvlText w:val="–"/>
      <w:lvlJc w:val="left"/>
      <w:pPr>
        <w:tabs>
          <w:tab w:val="num" w:pos="5760"/>
        </w:tabs>
        <w:ind w:left="5760" w:hanging="360"/>
      </w:pPr>
      <w:rPr>
        <w:rFonts w:ascii="Arial" w:hAnsi="Arial" w:hint="default"/>
      </w:rPr>
    </w:lvl>
    <w:lvl w:ilvl="8" w:tplc="7A603F66" w:tentative="1">
      <w:start w:val="1"/>
      <w:numFmt w:val="bullet"/>
      <w:lvlText w:val="–"/>
      <w:lvlJc w:val="left"/>
      <w:pPr>
        <w:tabs>
          <w:tab w:val="num" w:pos="6480"/>
        </w:tabs>
        <w:ind w:left="6480" w:hanging="360"/>
      </w:pPr>
      <w:rPr>
        <w:rFonts w:ascii="Arial" w:hAnsi="Arial" w:hint="default"/>
      </w:rPr>
    </w:lvl>
  </w:abstractNum>
  <w:abstractNum w:abstractNumId="5">
    <w:nsid w:val="0956536A"/>
    <w:multiLevelType w:val="hybridMultilevel"/>
    <w:tmpl w:val="A9F8F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AF00F2"/>
    <w:multiLevelType w:val="hybridMultilevel"/>
    <w:tmpl w:val="DADA6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750D7C"/>
    <w:multiLevelType w:val="hybridMultilevel"/>
    <w:tmpl w:val="DB34F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E83753"/>
    <w:multiLevelType w:val="multilevel"/>
    <w:tmpl w:val="B1D258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56735E2"/>
    <w:multiLevelType w:val="hybridMultilevel"/>
    <w:tmpl w:val="A268D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3D5E80"/>
    <w:multiLevelType w:val="hybridMultilevel"/>
    <w:tmpl w:val="51245D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6A0343E"/>
    <w:multiLevelType w:val="hybridMultilevel"/>
    <w:tmpl w:val="F1B8CD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BB3476"/>
    <w:multiLevelType w:val="hybridMultilevel"/>
    <w:tmpl w:val="8A34509E"/>
    <w:lvl w:ilvl="0" w:tplc="439C08A2">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7B510F"/>
    <w:multiLevelType w:val="hybridMultilevel"/>
    <w:tmpl w:val="C846E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222FBC"/>
    <w:multiLevelType w:val="hybridMultilevel"/>
    <w:tmpl w:val="E65E2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F627F6"/>
    <w:multiLevelType w:val="hybridMultilevel"/>
    <w:tmpl w:val="63448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1C2AC2"/>
    <w:multiLevelType w:val="hybridMultilevel"/>
    <w:tmpl w:val="FAA8AE12"/>
    <w:styleLink w:val="ImportedStyle1"/>
    <w:lvl w:ilvl="0" w:tplc="FAA8AE1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04C1B7E">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738BB52">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AB6842EA">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36875B8">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7E45774">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988496F0">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9C86D2A">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B1229CE">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nsid w:val="320C30F8"/>
    <w:multiLevelType w:val="hybridMultilevel"/>
    <w:tmpl w:val="A60CB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E51DC7"/>
    <w:multiLevelType w:val="hybridMultilevel"/>
    <w:tmpl w:val="51E2A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61A3016"/>
    <w:multiLevelType w:val="hybridMultilevel"/>
    <w:tmpl w:val="E9E234C4"/>
    <w:lvl w:ilvl="0" w:tplc="D49871E8">
      <w:start w:val="1"/>
      <w:numFmt w:val="bullet"/>
      <w:lvlText w:val="•"/>
      <w:lvlJc w:val="left"/>
      <w:pPr>
        <w:tabs>
          <w:tab w:val="num" w:pos="720"/>
        </w:tabs>
        <w:ind w:left="720" w:hanging="360"/>
      </w:pPr>
      <w:rPr>
        <w:rFonts w:ascii="Arial" w:hAnsi="Arial" w:hint="default"/>
      </w:rPr>
    </w:lvl>
    <w:lvl w:ilvl="1" w:tplc="337C861A" w:tentative="1">
      <w:start w:val="1"/>
      <w:numFmt w:val="bullet"/>
      <w:lvlText w:val="•"/>
      <w:lvlJc w:val="left"/>
      <w:pPr>
        <w:tabs>
          <w:tab w:val="num" w:pos="1440"/>
        </w:tabs>
        <w:ind w:left="1440" w:hanging="360"/>
      </w:pPr>
      <w:rPr>
        <w:rFonts w:ascii="Arial" w:hAnsi="Arial" w:hint="default"/>
      </w:rPr>
    </w:lvl>
    <w:lvl w:ilvl="2" w:tplc="FF48229E" w:tentative="1">
      <w:start w:val="1"/>
      <w:numFmt w:val="bullet"/>
      <w:lvlText w:val="•"/>
      <w:lvlJc w:val="left"/>
      <w:pPr>
        <w:tabs>
          <w:tab w:val="num" w:pos="2160"/>
        </w:tabs>
        <w:ind w:left="2160" w:hanging="360"/>
      </w:pPr>
      <w:rPr>
        <w:rFonts w:ascii="Arial" w:hAnsi="Arial" w:hint="default"/>
      </w:rPr>
    </w:lvl>
    <w:lvl w:ilvl="3" w:tplc="6BAE89FE" w:tentative="1">
      <w:start w:val="1"/>
      <w:numFmt w:val="bullet"/>
      <w:lvlText w:val="•"/>
      <w:lvlJc w:val="left"/>
      <w:pPr>
        <w:tabs>
          <w:tab w:val="num" w:pos="2880"/>
        </w:tabs>
        <w:ind w:left="2880" w:hanging="360"/>
      </w:pPr>
      <w:rPr>
        <w:rFonts w:ascii="Arial" w:hAnsi="Arial" w:hint="default"/>
      </w:rPr>
    </w:lvl>
    <w:lvl w:ilvl="4" w:tplc="5C7800FA" w:tentative="1">
      <w:start w:val="1"/>
      <w:numFmt w:val="bullet"/>
      <w:lvlText w:val="•"/>
      <w:lvlJc w:val="left"/>
      <w:pPr>
        <w:tabs>
          <w:tab w:val="num" w:pos="3600"/>
        </w:tabs>
        <w:ind w:left="3600" w:hanging="360"/>
      </w:pPr>
      <w:rPr>
        <w:rFonts w:ascii="Arial" w:hAnsi="Arial" w:hint="default"/>
      </w:rPr>
    </w:lvl>
    <w:lvl w:ilvl="5" w:tplc="C3C87AC0" w:tentative="1">
      <w:start w:val="1"/>
      <w:numFmt w:val="bullet"/>
      <w:lvlText w:val="•"/>
      <w:lvlJc w:val="left"/>
      <w:pPr>
        <w:tabs>
          <w:tab w:val="num" w:pos="4320"/>
        </w:tabs>
        <w:ind w:left="4320" w:hanging="360"/>
      </w:pPr>
      <w:rPr>
        <w:rFonts w:ascii="Arial" w:hAnsi="Arial" w:hint="default"/>
      </w:rPr>
    </w:lvl>
    <w:lvl w:ilvl="6" w:tplc="AB58CA14" w:tentative="1">
      <w:start w:val="1"/>
      <w:numFmt w:val="bullet"/>
      <w:lvlText w:val="•"/>
      <w:lvlJc w:val="left"/>
      <w:pPr>
        <w:tabs>
          <w:tab w:val="num" w:pos="5040"/>
        </w:tabs>
        <w:ind w:left="5040" w:hanging="360"/>
      </w:pPr>
      <w:rPr>
        <w:rFonts w:ascii="Arial" w:hAnsi="Arial" w:hint="default"/>
      </w:rPr>
    </w:lvl>
    <w:lvl w:ilvl="7" w:tplc="F3627F44" w:tentative="1">
      <w:start w:val="1"/>
      <w:numFmt w:val="bullet"/>
      <w:lvlText w:val="•"/>
      <w:lvlJc w:val="left"/>
      <w:pPr>
        <w:tabs>
          <w:tab w:val="num" w:pos="5760"/>
        </w:tabs>
        <w:ind w:left="5760" w:hanging="360"/>
      </w:pPr>
      <w:rPr>
        <w:rFonts w:ascii="Arial" w:hAnsi="Arial" w:hint="default"/>
      </w:rPr>
    </w:lvl>
    <w:lvl w:ilvl="8" w:tplc="CB9A4788" w:tentative="1">
      <w:start w:val="1"/>
      <w:numFmt w:val="bullet"/>
      <w:lvlText w:val="•"/>
      <w:lvlJc w:val="left"/>
      <w:pPr>
        <w:tabs>
          <w:tab w:val="num" w:pos="6480"/>
        </w:tabs>
        <w:ind w:left="6480" w:hanging="360"/>
      </w:pPr>
      <w:rPr>
        <w:rFonts w:ascii="Arial" w:hAnsi="Arial" w:hint="default"/>
      </w:rPr>
    </w:lvl>
  </w:abstractNum>
  <w:abstractNum w:abstractNumId="20">
    <w:nsid w:val="38C64B72"/>
    <w:multiLevelType w:val="hybridMultilevel"/>
    <w:tmpl w:val="43DEF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FA0A56"/>
    <w:multiLevelType w:val="hybridMultilevel"/>
    <w:tmpl w:val="539E6E9C"/>
    <w:styleLink w:val="ImportedStyle5"/>
    <w:lvl w:ilvl="0" w:tplc="E018B1F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740CBDE">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D6E9F02">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7A3E387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C7C460E">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DF4290B0">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5502ADB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16C7BA2">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6F87F74">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2">
    <w:nsid w:val="3EEE6BCF"/>
    <w:multiLevelType w:val="hybridMultilevel"/>
    <w:tmpl w:val="4296C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0291E1E"/>
    <w:multiLevelType w:val="hybridMultilevel"/>
    <w:tmpl w:val="498AB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212755B"/>
    <w:multiLevelType w:val="hybridMultilevel"/>
    <w:tmpl w:val="EAD0B2F8"/>
    <w:styleLink w:val="ImportedStyle4"/>
    <w:lvl w:ilvl="0" w:tplc="69A445F2">
      <w:start w:val="1"/>
      <w:numFmt w:val="bullet"/>
      <w:lvlText w:val="-"/>
      <w:lvlJc w:val="left"/>
      <w:pPr>
        <w:ind w:left="108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1" w:tplc="D1343DDE">
      <w:start w:val="1"/>
      <w:numFmt w:val="bullet"/>
      <w:lvlText w:val="o"/>
      <w:lvlJc w:val="left"/>
      <w:pPr>
        <w:ind w:left="180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2" w:tplc="EE78194C">
      <w:start w:val="1"/>
      <w:numFmt w:val="bullet"/>
      <w:lvlText w:val="▪"/>
      <w:lvlJc w:val="left"/>
      <w:pPr>
        <w:ind w:left="252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3" w:tplc="F2D6924E">
      <w:start w:val="1"/>
      <w:numFmt w:val="bullet"/>
      <w:lvlText w:val="•"/>
      <w:lvlJc w:val="left"/>
      <w:pPr>
        <w:ind w:left="324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4" w:tplc="2B060C52">
      <w:start w:val="1"/>
      <w:numFmt w:val="bullet"/>
      <w:lvlText w:val="o"/>
      <w:lvlJc w:val="left"/>
      <w:pPr>
        <w:ind w:left="396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5" w:tplc="DFCC104C">
      <w:start w:val="1"/>
      <w:numFmt w:val="bullet"/>
      <w:lvlText w:val="▪"/>
      <w:lvlJc w:val="left"/>
      <w:pPr>
        <w:ind w:left="468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6" w:tplc="81923EE6">
      <w:start w:val="1"/>
      <w:numFmt w:val="bullet"/>
      <w:lvlText w:val="•"/>
      <w:lvlJc w:val="left"/>
      <w:pPr>
        <w:ind w:left="540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7" w:tplc="6C881942">
      <w:start w:val="1"/>
      <w:numFmt w:val="bullet"/>
      <w:lvlText w:val="o"/>
      <w:lvlJc w:val="left"/>
      <w:pPr>
        <w:ind w:left="612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 w:ilvl="8" w:tplc="591CD896">
      <w:start w:val="1"/>
      <w:numFmt w:val="bullet"/>
      <w:lvlText w:val="▪"/>
      <w:lvlJc w:val="left"/>
      <w:pPr>
        <w:ind w:left="6840" w:hanging="360"/>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abstractNum>
  <w:abstractNum w:abstractNumId="25">
    <w:nsid w:val="42447D2B"/>
    <w:multiLevelType w:val="hybridMultilevel"/>
    <w:tmpl w:val="4B4C2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2316FE"/>
    <w:multiLevelType w:val="hybridMultilevel"/>
    <w:tmpl w:val="84DEB2F4"/>
    <w:styleLink w:val="ImportedStyle3"/>
    <w:lvl w:ilvl="0" w:tplc="EDD49934">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C4C3718">
      <w:start w:val="1"/>
      <w:numFmt w:val="decimal"/>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7E05CB6">
      <w:start w:val="1"/>
      <w:numFmt w:val="decimal"/>
      <w:lvlText w:val="%3."/>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38E881DA">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EB65D4A">
      <w:start w:val="1"/>
      <w:numFmt w:val="decimal"/>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654158E">
      <w:start w:val="1"/>
      <w:numFmt w:val="decimal"/>
      <w:lvlText w:val="%6."/>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50A40FCC">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BA6164A">
      <w:start w:val="1"/>
      <w:numFmt w:val="decimal"/>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0D87936">
      <w:start w:val="1"/>
      <w:numFmt w:val="decimal"/>
      <w:lvlText w:val="%9."/>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7">
    <w:nsid w:val="4642151A"/>
    <w:multiLevelType w:val="hybridMultilevel"/>
    <w:tmpl w:val="63A2A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456EA5"/>
    <w:multiLevelType w:val="hybridMultilevel"/>
    <w:tmpl w:val="E7BCC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7F24A1B"/>
    <w:multiLevelType w:val="hybridMultilevel"/>
    <w:tmpl w:val="55B0C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A23539E"/>
    <w:multiLevelType w:val="hybridMultilevel"/>
    <w:tmpl w:val="21C4E354"/>
    <w:lvl w:ilvl="0" w:tplc="439C08A2">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C192166"/>
    <w:multiLevelType w:val="hybridMultilevel"/>
    <w:tmpl w:val="EBEEACE4"/>
    <w:lvl w:ilvl="0" w:tplc="439C08A2">
      <w:start w:val="1"/>
      <w:numFmt w:val="bullet"/>
      <w:lvlText w:val="•"/>
      <w:lvlJc w:val="left"/>
      <w:pPr>
        <w:tabs>
          <w:tab w:val="num" w:pos="720"/>
        </w:tabs>
        <w:ind w:left="720" w:hanging="360"/>
      </w:pPr>
      <w:rPr>
        <w:rFonts w:ascii="Arial" w:hAnsi="Arial" w:hint="default"/>
      </w:rPr>
    </w:lvl>
    <w:lvl w:ilvl="1" w:tplc="9EA6ED04">
      <w:numFmt w:val="bullet"/>
      <w:lvlText w:val="–"/>
      <w:lvlJc w:val="left"/>
      <w:pPr>
        <w:tabs>
          <w:tab w:val="num" w:pos="1440"/>
        </w:tabs>
        <w:ind w:left="1440" w:hanging="360"/>
      </w:pPr>
      <w:rPr>
        <w:rFonts w:ascii="Arial" w:hAnsi="Arial" w:hint="default"/>
      </w:rPr>
    </w:lvl>
    <w:lvl w:ilvl="2" w:tplc="76CCE2EE" w:tentative="1">
      <w:start w:val="1"/>
      <w:numFmt w:val="bullet"/>
      <w:lvlText w:val="•"/>
      <w:lvlJc w:val="left"/>
      <w:pPr>
        <w:tabs>
          <w:tab w:val="num" w:pos="2160"/>
        </w:tabs>
        <w:ind w:left="2160" w:hanging="360"/>
      </w:pPr>
      <w:rPr>
        <w:rFonts w:ascii="Arial" w:hAnsi="Arial" w:hint="default"/>
      </w:rPr>
    </w:lvl>
    <w:lvl w:ilvl="3" w:tplc="4B266938" w:tentative="1">
      <w:start w:val="1"/>
      <w:numFmt w:val="bullet"/>
      <w:lvlText w:val="•"/>
      <w:lvlJc w:val="left"/>
      <w:pPr>
        <w:tabs>
          <w:tab w:val="num" w:pos="2880"/>
        </w:tabs>
        <w:ind w:left="2880" w:hanging="360"/>
      </w:pPr>
      <w:rPr>
        <w:rFonts w:ascii="Arial" w:hAnsi="Arial" w:hint="default"/>
      </w:rPr>
    </w:lvl>
    <w:lvl w:ilvl="4" w:tplc="EDDA5F9C" w:tentative="1">
      <w:start w:val="1"/>
      <w:numFmt w:val="bullet"/>
      <w:lvlText w:val="•"/>
      <w:lvlJc w:val="left"/>
      <w:pPr>
        <w:tabs>
          <w:tab w:val="num" w:pos="3600"/>
        </w:tabs>
        <w:ind w:left="3600" w:hanging="360"/>
      </w:pPr>
      <w:rPr>
        <w:rFonts w:ascii="Arial" w:hAnsi="Arial" w:hint="default"/>
      </w:rPr>
    </w:lvl>
    <w:lvl w:ilvl="5" w:tplc="43B4BD28" w:tentative="1">
      <w:start w:val="1"/>
      <w:numFmt w:val="bullet"/>
      <w:lvlText w:val="•"/>
      <w:lvlJc w:val="left"/>
      <w:pPr>
        <w:tabs>
          <w:tab w:val="num" w:pos="4320"/>
        </w:tabs>
        <w:ind w:left="4320" w:hanging="360"/>
      </w:pPr>
      <w:rPr>
        <w:rFonts w:ascii="Arial" w:hAnsi="Arial" w:hint="default"/>
      </w:rPr>
    </w:lvl>
    <w:lvl w:ilvl="6" w:tplc="3AF06D4A" w:tentative="1">
      <w:start w:val="1"/>
      <w:numFmt w:val="bullet"/>
      <w:lvlText w:val="•"/>
      <w:lvlJc w:val="left"/>
      <w:pPr>
        <w:tabs>
          <w:tab w:val="num" w:pos="5040"/>
        </w:tabs>
        <w:ind w:left="5040" w:hanging="360"/>
      </w:pPr>
      <w:rPr>
        <w:rFonts w:ascii="Arial" w:hAnsi="Arial" w:hint="default"/>
      </w:rPr>
    </w:lvl>
    <w:lvl w:ilvl="7" w:tplc="33EC5A10" w:tentative="1">
      <w:start w:val="1"/>
      <w:numFmt w:val="bullet"/>
      <w:lvlText w:val="•"/>
      <w:lvlJc w:val="left"/>
      <w:pPr>
        <w:tabs>
          <w:tab w:val="num" w:pos="5760"/>
        </w:tabs>
        <w:ind w:left="5760" w:hanging="360"/>
      </w:pPr>
      <w:rPr>
        <w:rFonts w:ascii="Arial" w:hAnsi="Arial" w:hint="default"/>
      </w:rPr>
    </w:lvl>
    <w:lvl w:ilvl="8" w:tplc="6D76BB30" w:tentative="1">
      <w:start w:val="1"/>
      <w:numFmt w:val="bullet"/>
      <w:lvlText w:val="•"/>
      <w:lvlJc w:val="left"/>
      <w:pPr>
        <w:tabs>
          <w:tab w:val="num" w:pos="6480"/>
        </w:tabs>
        <w:ind w:left="6480" w:hanging="360"/>
      </w:pPr>
      <w:rPr>
        <w:rFonts w:ascii="Arial" w:hAnsi="Arial" w:hint="default"/>
      </w:rPr>
    </w:lvl>
  </w:abstractNum>
  <w:abstractNum w:abstractNumId="32">
    <w:nsid w:val="5178256F"/>
    <w:multiLevelType w:val="hybridMultilevel"/>
    <w:tmpl w:val="B28AFD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51FC7631"/>
    <w:multiLevelType w:val="hybridMultilevel"/>
    <w:tmpl w:val="0B869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34A7AE9"/>
    <w:multiLevelType w:val="hybridMultilevel"/>
    <w:tmpl w:val="08448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7DC6345"/>
    <w:multiLevelType w:val="hybridMultilevel"/>
    <w:tmpl w:val="78C82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9054AF5"/>
    <w:multiLevelType w:val="hybridMultilevel"/>
    <w:tmpl w:val="BC0E0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A2E72AE"/>
    <w:multiLevelType w:val="hybridMultilevel"/>
    <w:tmpl w:val="B9B634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FC0096C"/>
    <w:multiLevelType w:val="hybridMultilevel"/>
    <w:tmpl w:val="2728B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3B8583A"/>
    <w:multiLevelType w:val="hybridMultilevel"/>
    <w:tmpl w:val="F50C6BD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0">
    <w:nsid w:val="65860B3A"/>
    <w:multiLevelType w:val="hybridMultilevel"/>
    <w:tmpl w:val="E1C62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5D26F79"/>
    <w:multiLevelType w:val="hybridMultilevel"/>
    <w:tmpl w:val="85544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7B30CF2"/>
    <w:multiLevelType w:val="hybridMultilevel"/>
    <w:tmpl w:val="C1625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AFB6DD9"/>
    <w:multiLevelType w:val="hybridMultilevel"/>
    <w:tmpl w:val="F8486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E4B13D6"/>
    <w:multiLevelType w:val="hybridMultilevel"/>
    <w:tmpl w:val="74FEC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05E0B84"/>
    <w:multiLevelType w:val="hybridMultilevel"/>
    <w:tmpl w:val="A5623B14"/>
    <w:lvl w:ilvl="0" w:tplc="24EE34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110543D"/>
    <w:multiLevelType w:val="hybridMultilevel"/>
    <w:tmpl w:val="ECE00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1EA64C2"/>
    <w:multiLevelType w:val="hybridMultilevel"/>
    <w:tmpl w:val="5A607FD8"/>
    <w:styleLink w:val="ImportedStyle2"/>
    <w:lvl w:ilvl="0" w:tplc="1576B15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30A9AA4">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DD00F5A">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2A6E0FA6">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12C70DE">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D2E3BAA">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BF4EEBA">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32C6E2C">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7128D16">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8">
    <w:nsid w:val="720E438C"/>
    <w:multiLevelType w:val="hybridMultilevel"/>
    <w:tmpl w:val="1E061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5B57DC9"/>
    <w:multiLevelType w:val="hybridMultilevel"/>
    <w:tmpl w:val="D4CE7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A5C5E98"/>
    <w:multiLevelType w:val="hybridMultilevel"/>
    <w:tmpl w:val="6E201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47"/>
  </w:num>
  <w:num w:numId="3">
    <w:abstractNumId w:val="26"/>
  </w:num>
  <w:num w:numId="4">
    <w:abstractNumId w:val="24"/>
  </w:num>
  <w:num w:numId="5">
    <w:abstractNumId w:val="21"/>
  </w:num>
  <w:num w:numId="6">
    <w:abstractNumId w:val="37"/>
  </w:num>
  <w:num w:numId="7">
    <w:abstractNumId w:val="28"/>
  </w:num>
  <w:num w:numId="8">
    <w:abstractNumId w:val="8"/>
  </w:num>
  <w:num w:numId="9">
    <w:abstractNumId w:val="31"/>
  </w:num>
  <w:num w:numId="10">
    <w:abstractNumId w:val="9"/>
  </w:num>
  <w:num w:numId="11">
    <w:abstractNumId w:val="34"/>
  </w:num>
  <w:num w:numId="12">
    <w:abstractNumId w:val="25"/>
  </w:num>
  <w:num w:numId="13">
    <w:abstractNumId w:val="11"/>
  </w:num>
  <w:num w:numId="14">
    <w:abstractNumId w:val="4"/>
  </w:num>
  <w:num w:numId="15">
    <w:abstractNumId w:val="12"/>
  </w:num>
  <w:num w:numId="16">
    <w:abstractNumId w:val="30"/>
  </w:num>
  <w:num w:numId="17">
    <w:abstractNumId w:val="42"/>
  </w:num>
  <w:num w:numId="18">
    <w:abstractNumId w:val="41"/>
  </w:num>
  <w:num w:numId="19">
    <w:abstractNumId w:val="7"/>
  </w:num>
  <w:num w:numId="20">
    <w:abstractNumId w:val="20"/>
  </w:num>
  <w:num w:numId="21">
    <w:abstractNumId w:val="36"/>
  </w:num>
  <w:num w:numId="22">
    <w:abstractNumId w:val="1"/>
  </w:num>
  <w:num w:numId="23">
    <w:abstractNumId w:val="5"/>
  </w:num>
  <w:num w:numId="24">
    <w:abstractNumId w:val="29"/>
  </w:num>
  <w:num w:numId="25">
    <w:abstractNumId w:val="27"/>
  </w:num>
  <w:num w:numId="26">
    <w:abstractNumId w:val="6"/>
  </w:num>
  <w:num w:numId="27">
    <w:abstractNumId w:val="14"/>
  </w:num>
  <w:num w:numId="28">
    <w:abstractNumId w:val="48"/>
  </w:num>
  <w:num w:numId="29">
    <w:abstractNumId w:val="32"/>
  </w:num>
  <w:num w:numId="30">
    <w:abstractNumId w:val="49"/>
  </w:num>
  <w:num w:numId="31">
    <w:abstractNumId w:val="23"/>
  </w:num>
  <w:num w:numId="32">
    <w:abstractNumId w:val="35"/>
  </w:num>
  <w:num w:numId="33">
    <w:abstractNumId w:val="15"/>
  </w:num>
  <w:num w:numId="34">
    <w:abstractNumId w:val="50"/>
  </w:num>
  <w:num w:numId="35">
    <w:abstractNumId w:val="39"/>
  </w:num>
  <w:num w:numId="36">
    <w:abstractNumId w:val="17"/>
  </w:num>
  <w:num w:numId="37">
    <w:abstractNumId w:val="2"/>
  </w:num>
  <w:num w:numId="38">
    <w:abstractNumId w:val="44"/>
  </w:num>
  <w:num w:numId="39">
    <w:abstractNumId w:val="40"/>
  </w:num>
  <w:num w:numId="40">
    <w:abstractNumId w:val="18"/>
  </w:num>
  <w:num w:numId="41">
    <w:abstractNumId w:val="43"/>
  </w:num>
  <w:num w:numId="42">
    <w:abstractNumId w:val="46"/>
  </w:num>
  <w:num w:numId="43">
    <w:abstractNumId w:val="45"/>
  </w:num>
  <w:num w:numId="44">
    <w:abstractNumId w:val="3"/>
  </w:num>
  <w:num w:numId="45">
    <w:abstractNumId w:val="0"/>
  </w:num>
  <w:num w:numId="46">
    <w:abstractNumId w:val="10"/>
  </w:num>
  <w:num w:numId="47">
    <w:abstractNumId w:val="38"/>
  </w:num>
  <w:num w:numId="48">
    <w:abstractNumId w:val="22"/>
  </w:num>
  <w:num w:numId="49">
    <w:abstractNumId w:val="19"/>
  </w:num>
  <w:num w:numId="50">
    <w:abstractNumId w:val="13"/>
  </w:num>
  <w:num w:numId="51">
    <w:abstractNumId w:val="33"/>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 w:id="2"/>
  </w:footnotePr>
  <w:endnotePr>
    <w:numFmt w:val="decimal"/>
    <w:endnote w:id="0"/>
    <w:endnote w:id="1"/>
  </w:endnotePr>
  <w:compat>
    <w:useFELayout/>
  </w:compat>
  <w:docVars>
    <w:docVar w:name="__Grammarly_42____i" w:val="H4sIAAAAAAAEAKtWckksSQxILCpxzi/NK1GyMqwFAAEhoTITAAAA"/>
    <w:docVar w:name="__Grammarly_42___1" w:val="H4sIAAAAAAAEAKtWcslP9kxRslIyNDYyMjc3MDA0MDY3szQ1MDVQ0lEKTi0uzszPAykwrAUA2L7bXywAAAA="/>
  </w:docVars>
  <w:rsids>
    <w:rsidRoot w:val="00155451"/>
    <w:rsid w:val="0003584A"/>
    <w:rsid w:val="0003684E"/>
    <w:rsid w:val="000405D1"/>
    <w:rsid w:val="00043524"/>
    <w:rsid w:val="00045D04"/>
    <w:rsid w:val="000D052A"/>
    <w:rsid w:val="000E24EC"/>
    <w:rsid w:val="000E5751"/>
    <w:rsid w:val="000F17C8"/>
    <w:rsid w:val="000F5956"/>
    <w:rsid w:val="00103013"/>
    <w:rsid w:val="00155451"/>
    <w:rsid w:val="00163324"/>
    <w:rsid w:val="00170E2B"/>
    <w:rsid w:val="00172ECE"/>
    <w:rsid w:val="00183BF5"/>
    <w:rsid w:val="00186D49"/>
    <w:rsid w:val="001A0B43"/>
    <w:rsid w:val="001E234C"/>
    <w:rsid w:val="00210B32"/>
    <w:rsid w:val="002206C0"/>
    <w:rsid w:val="00240FFC"/>
    <w:rsid w:val="002525DF"/>
    <w:rsid w:val="002601B1"/>
    <w:rsid w:val="00282535"/>
    <w:rsid w:val="002836C1"/>
    <w:rsid w:val="002B30D3"/>
    <w:rsid w:val="003004D5"/>
    <w:rsid w:val="0030718E"/>
    <w:rsid w:val="0031036D"/>
    <w:rsid w:val="00315A3F"/>
    <w:rsid w:val="00322CC3"/>
    <w:rsid w:val="003238CD"/>
    <w:rsid w:val="0039207E"/>
    <w:rsid w:val="0039256C"/>
    <w:rsid w:val="003B356D"/>
    <w:rsid w:val="0041212B"/>
    <w:rsid w:val="0041286D"/>
    <w:rsid w:val="00413479"/>
    <w:rsid w:val="00433040"/>
    <w:rsid w:val="0046534F"/>
    <w:rsid w:val="00473293"/>
    <w:rsid w:val="00476932"/>
    <w:rsid w:val="0049641F"/>
    <w:rsid w:val="004A0875"/>
    <w:rsid w:val="004A4235"/>
    <w:rsid w:val="004C5BEA"/>
    <w:rsid w:val="004C772F"/>
    <w:rsid w:val="004D798F"/>
    <w:rsid w:val="004E447F"/>
    <w:rsid w:val="00504A9D"/>
    <w:rsid w:val="00517263"/>
    <w:rsid w:val="005436BE"/>
    <w:rsid w:val="005671EB"/>
    <w:rsid w:val="00591D5A"/>
    <w:rsid w:val="00595B69"/>
    <w:rsid w:val="005C17CC"/>
    <w:rsid w:val="005C79A4"/>
    <w:rsid w:val="005D099E"/>
    <w:rsid w:val="005D2542"/>
    <w:rsid w:val="005E1B3A"/>
    <w:rsid w:val="005E314C"/>
    <w:rsid w:val="005E6498"/>
    <w:rsid w:val="005F26A7"/>
    <w:rsid w:val="006134AD"/>
    <w:rsid w:val="00627C20"/>
    <w:rsid w:val="00633235"/>
    <w:rsid w:val="0066270A"/>
    <w:rsid w:val="00675270"/>
    <w:rsid w:val="00677226"/>
    <w:rsid w:val="006876D7"/>
    <w:rsid w:val="006A22AB"/>
    <w:rsid w:val="006B65DA"/>
    <w:rsid w:val="006C5884"/>
    <w:rsid w:val="006D666B"/>
    <w:rsid w:val="006D72EB"/>
    <w:rsid w:val="006F7434"/>
    <w:rsid w:val="00705D38"/>
    <w:rsid w:val="00740DAB"/>
    <w:rsid w:val="00742BA8"/>
    <w:rsid w:val="00760F9A"/>
    <w:rsid w:val="0078055C"/>
    <w:rsid w:val="00797288"/>
    <w:rsid w:val="007A6443"/>
    <w:rsid w:val="007A79BB"/>
    <w:rsid w:val="008023E4"/>
    <w:rsid w:val="0086731C"/>
    <w:rsid w:val="008A3862"/>
    <w:rsid w:val="008E2C58"/>
    <w:rsid w:val="008E4B3D"/>
    <w:rsid w:val="008F156D"/>
    <w:rsid w:val="0091215D"/>
    <w:rsid w:val="009179AF"/>
    <w:rsid w:val="00933D05"/>
    <w:rsid w:val="0094001C"/>
    <w:rsid w:val="00942929"/>
    <w:rsid w:val="00971BDF"/>
    <w:rsid w:val="009906E7"/>
    <w:rsid w:val="009C05EC"/>
    <w:rsid w:val="009C7395"/>
    <w:rsid w:val="009D2786"/>
    <w:rsid w:val="009F6F6C"/>
    <w:rsid w:val="00A213FA"/>
    <w:rsid w:val="00A32483"/>
    <w:rsid w:val="00A812F1"/>
    <w:rsid w:val="00A96FC0"/>
    <w:rsid w:val="00AF1330"/>
    <w:rsid w:val="00B01D69"/>
    <w:rsid w:val="00B13698"/>
    <w:rsid w:val="00B52899"/>
    <w:rsid w:val="00B72399"/>
    <w:rsid w:val="00BA38DE"/>
    <w:rsid w:val="00BA5630"/>
    <w:rsid w:val="00C322EA"/>
    <w:rsid w:val="00C80298"/>
    <w:rsid w:val="00CB2D75"/>
    <w:rsid w:val="00CB55BD"/>
    <w:rsid w:val="00CC4346"/>
    <w:rsid w:val="00CE4AB7"/>
    <w:rsid w:val="00D0154D"/>
    <w:rsid w:val="00D02EAE"/>
    <w:rsid w:val="00D11DC4"/>
    <w:rsid w:val="00D35BD6"/>
    <w:rsid w:val="00D61A15"/>
    <w:rsid w:val="00D62724"/>
    <w:rsid w:val="00D759F1"/>
    <w:rsid w:val="00DB435D"/>
    <w:rsid w:val="00DC19EE"/>
    <w:rsid w:val="00DD1273"/>
    <w:rsid w:val="00DD187D"/>
    <w:rsid w:val="00DD6C9A"/>
    <w:rsid w:val="00DF1060"/>
    <w:rsid w:val="00DF4034"/>
    <w:rsid w:val="00DF5469"/>
    <w:rsid w:val="00E004D1"/>
    <w:rsid w:val="00E02CD5"/>
    <w:rsid w:val="00E21464"/>
    <w:rsid w:val="00E65669"/>
    <w:rsid w:val="00E80878"/>
    <w:rsid w:val="00EA3D01"/>
    <w:rsid w:val="00EC1EE0"/>
    <w:rsid w:val="00ED3A84"/>
    <w:rsid w:val="00EE2012"/>
    <w:rsid w:val="00EE51CD"/>
    <w:rsid w:val="00EE7573"/>
    <w:rsid w:val="00F042F5"/>
    <w:rsid w:val="00F04BDD"/>
    <w:rsid w:val="00F162C4"/>
    <w:rsid w:val="00F2612F"/>
    <w:rsid w:val="00F47C1D"/>
    <w:rsid w:val="00F82F89"/>
    <w:rsid w:val="00F84BD5"/>
    <w:rsid w:val="00FB63B3"/>
    <w:rsid w:val="00FC70E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B32"/>
    <w:rPr>
      <w:sz w:val="24"/>
      <w:szCs w:val="24"/>
    </w:rPr>
  </w:style>
  <w:style w:type="paragraph" w:styleId="Heading1">
    <w:name w:val="heading 1"/>
    <w:basedOn w:val="Normal"/>
    <w:next w:val="Normal"/>
    <w:link w:val="Heading1Char"/>
    <w:uiPriority w:val="9"/>
    <w:qFormat/>
    <w:rsid w:val="009C05EC"/>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line="259" w:lineRule="auto"/>
      <w:outlineLvl w:val="0"/>
    </w:pPr>
    <w:rPr>
      <w:rFonts w:eastAsiaTheme="majorEastAsia" w:cstheme="majorBidi"/>
      <w:b/>
      <w:color w:val="000000" w:themeColor="text1"/>
      <w:sz w:val="26"/>
      <w:szCs w:val="32"/>
      <w:bdr w:val="none" w:sz="0" w:space="0" w:color="auto"/>
    </w:rPr>
  </w:style>
  <w:style w:type="paragraph" w:styleId="Heading2">
    <w:name w:val="heading 2"/>
    <w:next w:val="Body"/>
    <w:link w:val="Heading2Char"/>
    <w:unhideWhenUsed/>
    <w:qFormat/>
    <w:rsid w:val="009C05EC"/>
    <w:pPr>
      <w:keepNext/>
      <w:keepLines/>
      <w:spacing w:before="40" w:line="259" w:lineRule="auto"/>
      <w:outlineLvl w:val="1"/>
    </w:pPr>
    <w:rPr>
      <w:rFonts w:eastAsia="Times New Roman"/>
      <w:b/>
      <w:color w:val="000000"/>
      <w:sz w:val="24"/>
      <w:szCs w:val="28"/>
      <w:u w:color="000000"/>
    </w:rPr>
  </w:style>
  <w:style w:type="paragraph" w:styleId="Heading3">
    <w:name w:val="heading 3"/>
    <w:next w:val="Body"/>
    <w:link w:val="Heading3Char"/>
    <w:unhideWhenUsed/>
    <w:qFormat/>
    <w:rsid w:val="00F04BDD"/>
    <w:pPr>
      <w:keepNext/>
      <w:keepLines/>
      <w:spacing w:before="40" w:line="259" w:lineRule="auto"/>
      <w:outlineLvl w:val="2"/>
    </w:pPr>
    <w:rPr>
      <w:rFonts w:eastAsia="Times New Roman"/>
      <w:b/>
      <w:color w:val="000000"/>
      <w:sz w:val="24"/>
      <w:szCs w:val="24"/>
      <w:u w:color="000000"/>
    </w:rPr>
  </w:style>
  <w:style w:type="paragraph" w:styleId="Heading4">
    <w:name w:val="heading 4"/>
    <w:basedOn w:val="Normal"/>
    <w:next w:val="Normal"/>
    <w:link w:val="Heading4Char"/>
    <w:rsid w:val="009F6F6C"/>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40" w:line="259" w:lineRule="auto"/>
      <w:outlineLvl w:val="3"/>
    </w:pPr>
    <w:rPr>
      <w:rFonts w:ascii="Calibri" w:eastAsia="Calibri" w:hAnsi="Calibri" w:cs="Calibri"/>
      <w:b/>
      <w:bdr w:val="none" w:sz="0" w:space="0" w:color="auto"/>
    </w:rPr>
  </w:style>
  <w:style w:type="paragraph" w:styleId="Heading5">
    <w:name w:val="heading 5"/>
    <w:basedOn w:val="Normal"/>
    <w:next w:val="Normal"/>
    <w:link w:val="Heading5Char"/>
    <w:rsid w:val="009F6F6C"/>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20" w:after="40" w:line="259" w:lineRule="auto"/>
      <w:outlineLvl w:val="4"/>
    </w:pPr>
    <w:rPr>
      <w:rFonts w:ascii="Calibri" w:eastAsia="Calibri" w:hAnsi="Calibri" w:cs="Calibri"/>
      <w:b/>
      <w:sz w:val="22"/>
      <w:szCs w:val="22"/>
      <w:bdr w:val="none" w:sz="0" w:space="0" w:color="auto"/>
    </w:rPr>
  </w:style>
  <w:style w:type="paragraph" w:styleId="Heading6">
    <w:name w:val="heading 6"/>
    <w:basedOn w:val="Normal"/>
    <w:next w:val="Normal"/>
    <w:link w:val="Heading6Char"/>
    <w:rsid w:val="009F6F6C"/>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00" w:after="40" w:line="259" w:lineRule="auto"/>
      <w:outlineLvl w:val="5"/>
    </w:pPr>
    <w:rPr>
      <w:rFonts w:ascii="Calibri" w:eastAsia="Calibri" w:hAnsi="Calibri" w:cs="Calibri"/>
      <w:b/>
      <w:sz w:val="20"/>
      <w:szCs w:val="20"/>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210B32"/>
    <w:rPr>
      <w:u w:val="single"/>
    </w:rPr>
  </w:style>
  <w:style w:type="paragraph" w:customStyle="1" w:styleId="HeaderFooter">
    <w:name w:val="Header &amp; Footer"/>
    <w:rsid w:val="00210B32"/>
    <w:pPr>
      <w:tabs>
        <w:tab w:val="right" w:pos="9020"/>
      </w:tabs>
    </w:pPr>
    <w:rPr>
      <w:rFonts w:ascii="Helvetica Neue" w:hAnsi="Helvetica Neue" w:cs="Arial Unicode MS"/>
      <w:color w:val="000000"/>
      <w:sz w:val="24"/>
      <w:szCs w:val="24"/>
    </w:rPr>
  </w:style>
  <w:style w:type="paragraph" w:styleId="Footer">
    <w:name w:val="footer"/>
    <w:link w:val="FooterChar"/>
    <w:uiPriority w:val="99"/>
    <w:rsid w:val="00210B32"/>
    <w:pPr>
      <w:tabs>
        <w:tab w:val="center" w:pos="4680"/>
        <w:tab w:val="right" w:pos="9360"/>
      </w:tabs>
    </w:pPr>
    <w:rPr>
      <w:rFonts w:cs="Arial Unicode MS"/>
      <w:color w:val="000000"/>
      <w:sz w:val="24"/>
      <w:szCs w:val="24"/>
      <w:u w:color="000000"/>
    </w:rPr>
  </w:style>
  <w:style w:type="paragraph" w:customStyle="1" w:styleId="Body">
    <w:name w:val="Body"/>
    <w:rsid w:val="00210B32"/>
    <w:pPr>
      <w:spacing w:after="160" w:line="259" w:lineRule="auto"/>
    </w:pPr>
    <w:rPr>
      <w:rFonts w:cs="Arial Unicode MS"/>
      <w:color w:val="000000"/>
      <w:sz w:val="24"/>
      <w:szCs w:val="24"/>
      <w:u w:color="000000"/>
    </w:rPr>
  </w:style>
  <w:style w:type="paragraph" w:customStyle="1" w:styleId="Heading">
    <w:name w:val="Heading"/>
    <w:rsid w:val="009C05EC"/>
    <w:pPr>
      <w:spacing w:before="100" w:after="100"/>
      <w:outlineLvl w:val="3"/>
    </w:pPr>
    <w:rPr>
      <w:b/>
      <w:bCs/>
      <w:color w:val="000000"/>
      <w:kern w:val="36"/>
      <w:sz w:val="32"/>
      <w:szCs w:val="32"/>
      <w:u w:color="000000"/>
    </w:rPr>
  </w:style>
  <w:style w:type="paragraph" w:styleId="TOC2">
    <w:name w:val="toc 2"/>
    <w:uiPriority w:val="39"/>
    <w:rsid w:val="00210B32"/>
    <w:pPr>
      <w:tabs>
        <w:tab w:val="right" w:leader="dot" w:pos="10510"/>
      </w:tabs>
      <w:spacing w:after="100" w:line="259" w:lineRule="auto"/>
      <w:ind w:left="220"/>
    </w:pPr>
    <w:rPr>
      <w:rFonts w:eastAsia="Times New Roman"/>
      <w:color w:val="000000"/>
      <w:sz w:val="24"/>
      <w:szCs w:val="24"/>
      <w:u w:color="000000"/>
    </w:rPr>
  </w:style>
  <w:style w:type="paragraph" w:styleId="TOC3">
    <w:name w:val="toc 3"/>
    <w:uiPriority w:val="39"/>
    <w:rsid w:val="00210B32"/>
    <w:pPr>
      <w:tabs>
        <w:tab w:val="right" w:leader="dot" w:pos="10510"/>
      </w:tabs>
      <w:spacing w:after="100" w:line="259" w:lineRule="auto"/>
      <w:ind w:left="440"/>
    </w:pPr>
    <w:rPr>
      <w:rFonts w:eastAsia="Times New Roman"/>
      <w:color w:val="000000"/>
      <w:sz w:val="24"/>
      <w:szCs w:val="24"/>
      <w:u w:color="000000"/>
    </w:rPr>
  </w:style>
  <w:style w:type="paragraph" w:styleId="TOC4">
    <w:name w:val="toc 4"/>
    <w:rsid w:val="00210B32"/>
    <w:pPr>
      <w:tabs>
        <w:tab w:val="right" w:leader="dot" w:pos="10510"/>
      </w:tabs>
      <w:spacing w:after="100" w:line="259" w:lineRule="auto"/>
    </w:pPr>
    <w:rPr>
      <w:rFonts w:eastAsia="Times New Roman"/>
      <w:color w:val="000000"/>
      <w:sz w:val="24"/>
      <w:szCs w:val="24"/>
      <w:u w:color="000000"/>
    </w:rPr>
  </w:style>
  <w:style w:type="paragraph" w:styleId="NormalWeb">
    <w:name w:val="Normal (Web)"/>
    <w:uiPriority w:val="99"/>
    <w:rsid w:val="00210B32"/>
    <w:pPr>
      <w:spacing w:before="100" w:after="100"/>
    </w:pPr>
    <w:rPr>
      <w:rFonts w:eastAsia="Times New Roman"/>
      <w:color w:val="000000"/>
      <w:sz w:val="24"/>
      <w:szCs w:val="24"/>
      <w:u w:color="000000"/>
    </w:rPr>
  </w:style>
  <w:style w:type="character" w:customStyle="1" w:styleId="Link">
    <w:name w:val="Link"/>
    <w:rsid w:val="00210B32"/>
    <w:rPr>
      <w:color w:val="0000FF"/>
      <w:u w:val="single" w:color="0000FF"/>
    </w:rPr>
  </w:style>
  <w:style w:type="character" w:customStyle="1" w:styleId="Hyperlink0">
    <w:name w:val="Hyperlink.0"/>
    <w:basedOn w:val="Link"/>
    <w:rsid w:val="00210B32"/>
    <w:rPr>
      <w:color w:val="000000"/>
      <w:u w:val="none" w:color="000000"/>
    </w:rPr>
  </w:style>
  <w:style w:type="numbering" w:customStyle="1" w:styleId="ImportedStyle1">
    <w:name w:val="Imported Style 1"/>
    <w:rsid w:val="00210B32"/>
    <w:pPr>
      <w:numPr>
        <w:numId w:val="1"/>
      </w:numPr>
    </w:pPr>
  </w:style>
  <w:style w:type="numbering" w:customStyle="1" w:styleId="ImportedStyle2">
    <w:name w:val="Imported Style 2"/>
    <w:rsid w:val="00210B32"/>
    <w:pPr>
      <w:numPr>
        <w:numId w:val="2"/>
      </w:numPr>
    </w:pPr>
  </w:style>
  <w:style w:type="paragraph" w:styleId="FootnoteText">
    <w:name w:val="footnote text"/>
    <w:link w:val="FootnoteTextChar"/>
    <w:uiPriority w:val="99"/>
    <w:rsid w:val="00210B32"/>
    <w:rPr>
      <w:rFonts w:eastAsia="Times New Roman"/>
      <w:color w:val="000000"/>
      <w:u w:color="000000"/>
    </w:rPr>
  </w:style>
  <w:style w:type="paragraph" w:styleId="ListParagraph">
    <w:name w:val="List Paragraph"/>
    <w:uiPriority w:val="34"/>
    <w:qFormat/>
    <w:rsid w:val="00210B32"/>
    <w:pPr>
      <w:spacing w:after="160" w:line="259" w:lineRule="auto"/>
      <w:ind w:left="720"/>
    </w:pPr>
    <w:rPr>
      <w:rFonts w:cs="Arial Unicode MS"/>
      <w:color w:val="000000"/>
      <w:sz w:val="24"/>
      <w:szCs w:val="24"/>
      <w:u w:color="000000"/>
    </w:rPr>
  </w:style>
  <w:style w:type="numbering" w:customStyle="1" w:styleId="ImportedStyle3">
    <w:name w:val="Imported Style 3"/>
    <w:rsid w:val="00210B32"/>
    <w:pPr>
      <w:numPr>
        <w:numId w:val="3"/>
      </w:numPr>
    </w:pPr>
  </w:style>
  <w:style w:type="character" w:customStyle="1" w:styleId="Hyperlink1">
    <w:name w:val="Hyperlink.1"/>
    <w:basedOn w:val="Link"/>
    <w:rsid w:val="00210B32"/>
    <w:rPr>
      <w:rFonts w:ascii="Times New Roman" w:eastAsia="Times New Roman" w:hAnsi="Times New Roman" w:cs="Times New Roman"/>
      <w:i/>
      <w:iCs/>
      <w:color w:val="000000"/>
      <w:u w:val="none" w:color="000000"/>
    </w:rPr>
  </w:style>
  <w:style w:type="numbering" w:customStyle="1" w:styleId="ImportedStyle4">
    <w:name w:val="Imported Style 4"/>
    <w:rsid w:val="00210B32"/>
    <w:pPr>
      <w:numPr>
        <w:numId w:val="4"/>
      </w:numPr>
    </w:pPr>
  </w:style>
  <w:style w:type="numbering" w:customStyle="1" w:styleId="ImportedStyle5">
    <w:name w:val="Imported Style 5"/>
    <w:rsid w:val="00210B32"/>
    <w:pPr>
      <w:numPr>
        <w:numId w:val="5"/>
      </w:numPr>
    </w:pPr>
  </w:style>
  <w:style w:type="character" w:customStyle="1" w:styleId="None">
    <w:name w:val="None"/>
    <w:rsid w:val="00210B32"/>
  </w:style>
  <w:style w:type="character" w:customStyle="1" w:styleId="Hyperlink2">
    <w:name w:val="Hyperlink.2"/>
    <w:basedOn w:val="None"/>
    <w:rsid w:val="00210B32"/>
    <w:rPr>
      <w:vertAlign w:val="superscript"/>
    </w:rPr>
  </w:style>
  <w:style w:type="table" w:styleId="TableGrid">
    <w:name w:val="Table Grid"/>
    <w:basedOn w:val="TableNormal"/>
    <w:uiPriority w:val="39"/>
    <w:rsid w:val="00B13698"/>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B72399"/>
    <w:rPr>
      <w:sz w:val="20"/>
      <w:szCs w:val="20"/>
    </w:rPr>
  </w:style>
  <w:style w:type="character" w:customStyle="1" w:styleId="EndnoteTextChar">
    <w:name w:val="Endnote Text Char"/>
    <w:basedOn w:val="DefaultParagraphFont"/>
    <w:link w:val="EndnoteText"/>
    <w:uiPriority w:val="99"/>
    <w:semiHidden/>
    <w:rsid w:val="00B72399"/>
  </w:style>
  <w:style w:type="character" w:styleId="EndnoteReference">
    <w:name w:val="endnote reference"/>
    <w:basedOn w:val="DefaultParagraphFont"/>
    <w:uiPriority w:val="99"/>
    <w:semiHidden/>
    <w:unhideWhenUsed/>
    <w:rsid w:val="00B72399"/>
    <w:rPr>
      <w:vertAlign w:val="superscript"/>
    </w:rPr>
  </w:style>
  <w:style w:type="character" w:customStyle="1" w:styleId="Heading1Char">
    <w:name w:val="Heading 1 Char"/>
    <w:basedOn w:val="DefaultParagraphFont"/>
    <w:link w:val="Heading1"/>
    <w:uiPriority w:val="9"/>
    <w:rsid w:val="009C05EC"/>
    <w:rPr>
      <w:rFonts w:eastAsiaTheme="majorEastAsia" w:cstheme="majorBidi"/>
      <w:b/>
      <w:color w:val="000000" w:themeColor="text1"/>
      <w:sz w:val="26"/>
      <w:szCs w:val="32"/>
      <w:bdr w:val="none" w:sz="0" w:space="0" w:color="auto"/>
    </w:rPr>
  </w:style>
  <w:style w:type="character" w:styleId="FootnoteReference">
    <w:name w:val="footnote reference"/>
    <w:basedOn w:val="DefaultParagraphFont"/>
    <w:uiPriority w:val="99"/>
    <w:semiHidden/>
    <w:unhideWhenUsed/>
    <w:rsid w:val="002836C1"/>
    <w:rPr>
      <w:vertAlign w:val="superscript"/>
    </w:rPr>
  </w:style>
  <w:style w:type="paragraph" w:customStyle="1" w:styleId="Style1">
    <w:name w:val="Style1"/>
    <w:basedOn w:val="Heading1"/>
    <w:qFormat/>
    <w:rsid w:val="009C05EC"/>
    <w:rPr>
      <w:color w:val="auto"/>
      <w:sz w:val="28"/>
    </w:rPr>
  </w:style>
  <w:style w:type="paragraph" w:styleId="TOCHeading">
    <w:name w:val="TOC Heading"/>
    <w:basedOn w:val="Heading1"/>
    <w:next w:val="Normal"/>
    <w:uiPriority w:val="39"/>
    <w:unhideWhenUsed/>
    <w:qFormat/>
    <w:rsid w:val="00627C20"/>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627C20"/>
    <w:pPr>
      <w:spacing w:after="100"/>
    </w:pPr>
  </w:style>
  <w:style w:type="character" w:customStyle="1" w:styleId="Heading3Char">
    <w:name w:val="Heading 3 Char"/>
    <w:basedOn w:val="DefaultParagraphFont"/>
    <w:link w:val="Heading3"/>
    <w:uiPriority w:val="9"/>
    <w:rsid w:val="002601B1"/>
    <w:rPr>
      <w:rFonts w:eastAsia="Times New Roman"/>
      <w:b/>
      <w:color w:val="000000"/>
      <w:sz w:val="24"/>
      <w:szCs w:val="24"/>
      <w:u w:color="000000"/>
    </w:rPr>
  </w:style>
  <w:style w:type="paragraph" w:styleId="NoSpacing">
    <w:name w:val="No Spacing"/>
    <w:link w:val="NoSpacingChar"/>
    <w:uiPriority w:val="1"/>
    <w:qFormat/>
    <w:rsid w:val="004A0875"/>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2"/>
      <w:szCs w:val="22"/>
      <w:bdr w:val="none" w:sz="0" w:space="0" w:color="auto"/>
    </w:rPr>
  </w:style>
  <w:style w:type="character" w:customStyle="1" w:styleId="NoSpacingChar">
    <w:name w:val="No Spacing Char"/>
    <w:basedOn w:val="DefaultParagraphFont"/>
    <w:link w:val="NoSpacing"/>
    <w:uiPriority w:val="1"/>
    <w:rsid w:val="004A0875"/>
    <w:rPr>
      <w:rFonts w:asciiTheme="minorHAnsi" w:eastAsiaTheme="minorEastAsia" w:hAnsiTheme="minorHAnsi" w:cstheme="minorBidi"/>
      <w:sz w:val="22"/>
      <w:szCs w:val="22"/>
      <w:bdr w:val="none" w:sz="0" w:space="0" w:color="auto"/>
    </w:rPr>
  </w:style>
  <w:style w:type="character" w:styleId="CommentReference">
    <w:name w:val="annotation reference"/>
    <w:basedOn w:val="DefaultParagraphFont"/>
    <w:uiPriority w:val="99"/>
    <w:semiHidden/>
    <w:unhideWhenUsed/>
    <w:rsid w:val="0041212B"/>
    <w:rPr>
      <w:sz w:val="16"/>
      <w:szCs w:val="16"/>
    </w:rPr>
  </w:style>
  <w:style w:type="character" w:customStyle="1" w:styleId="Heading4Char">
    <w:name w:val="Heading 4 Char"/>
    <w:basedOn w:val="DefaultParagraphFont"/>
    <w:link w:val="Heading4"/>
    <w:rsid w:val="009F6F6C"/>
    <w:rPr>
      <w:rFonts w:ascii="Calibri" w:eastAsia="Calibri" w:hAnsi="Calibri" w:cs="Calibri"/>
      <w:b/>
      <w:sz w:val="24"/>
      <w:szCs w:val="24"/>
      <w:bdr w:val="none" w:sz="0" w:space="0" w:color="auto"/>
    </w:rPr>
  </w:style>
  <w:style w:type="character" w:customStyle="1" w:styleId="Heading5Char">
    <w:name w:val="Heading 5 Char"/>
    <w:basedOn w:val="DefaultParagraphFont"/>
    <w:link w:val="Heading5"/>
    <w:rsid w:val="009F6F6C"/>
    <w:rPr>
      <w:rFonts w:ascii="Calibri" w:eastAsia="Calibri" w:hAnsi="Calibri" w:cs="Calibri"/>
      <w:b/>
      <w:sz w:val="22"/>
      <w:szCs w:val="22"/>
      <w:bdr w:val="none" w:sz="0" w:space="0" w:color="auto"/>
    </w:rPr>
  </w:style>
  <w:style w:type="character" w:customStyle="1" w:styleId="Heading6Char">
    <w:name w:val="Heading 6 Char"/>
    <w:basedOn w:val="DefaultParagraphFont"/>
    <w:link w:val="Heading6"/>
    <w:rsid w:val="009F6F6C"/>
    <w:rPr>
      <w:rFonts w:ascii="Calibri" w:eastAsia="Calibri" w:hAnsi="Calibri" w:cs="Calibri"/>
      <w:b/>
      <w:bdr w:val="none" w:sz="0" w:space="0" w:color="auto"/>
    </w:rPr>
  </w:style>
  <w:style w:type="paragraph" w:styleId="Title">
    <w:name w:val="Title"/>
    <w:basedOn w:val="Normal"/>
    <w:next w:val="Normal"/>
    <w:link w:val="TitleChar"/>
    <w:rsid w:val="009F6F6C"/>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80" w:after="120" w:line="259" w:lineRule="auto"/>
    </w:pPr>
    <w:rPr>
      <w:rFonts w:ascii="Calibri" w:eastAsia="Calibri" w:hAnsi="Calibri" w:cs="Calibri"/>
      <w:b/>
      <w:sz w:val="72"/>
      <w:szCs w:val="72"/>
      <w:bdr w:val="none" w:sz="0" w:space="0" w:color="auto"/>
    </w:rPr>
  </w:style>
  <w:style w:type="character" w:customStyle="1" w:styleId="TitleChar">
    <w:name w:val="Title Char"/>
    <w:basedOn w:val="DefaultParagraphFont"/>
    <w:link w:val="Title"/>
    <w:rsid w:val="009F6F6C"/>
    <w:rPr>
      <w:rFonts w:ascii="Calibri" w:eastAsia="Calibri" w:hAnsi="Calibri" w:cs="Calibri"/>
      <w:b/>
      <w:sz w:val="72"/>
      <w:szCs w:val="72"/>
      <w:bdr w:val="none" w:sz="0" w:space="0" w:color="auto"/>
    </w:rPr>
  </w:style>
  <w:style w:type="paragraph" w:styleId="CommentText">
    <w:name w:val="annotation text"/>
    <w:basedOn w:val="Normal"/>
    <w:link w:val="CommentTextChar"/>
    <w:uiPriority w:val="99"/>
    <w:semiHidden/>
    <w:unhideWhenUsed/>
    <w:rsid w:val="009F6F6C"/>
    <w:pPr>
      <w:pBdr>
        <w:top w:val="none" w:sz="0" w:space="0" w:color="auto"/>
        <w:left w:val="none" w:sz="0" w:space="0" w:color="auto"/>
        <w:bottom w:val="none" w:sz="0" w:space="0" w:color="auto"/>
        <w:right w:val="none" w:sz="0" w:space="0" w:color="auto"/>
        <w:between w:val="none" w:sz="0" w:space="0" w:color="auto"/>
        <w:bar w:val="none" w:sz="0" w:color="auto"/>
      </w:pBdr>
      <w:spacing w:after="160"/>
    </w:pPr>
    <w:rPr>
      <w:rFonts w:ascii="Calibri" w:eastAsia="Calibri" w:hAnsi="Calibri" w:cs="Calibri"/>
      <w:sz w:val="20"/>
      <w:szCs w:val="20"/>
      <w:bdr w:val="none" w:sz="0" w:space="0" w:color="auto"/>
    </w:rPr>
  </w:style>
  <w:style w:type="character" w:customStyle="1" w:styleId="CommentTextChar">
    <w:name w:val="Comment Text Char"/>
    <w:basedOn w:val="DefaultParagraphFont"/>
    <w:link w:val="CommentText"/>
    <w:uiPriority w:val="99"/>
    <w:semiHidden/>
    <w:rsid w:val="009F6F6C"/>
    <w:rPr>
      <w:rFonts w:ascii="Calibri" w:eastAsia="Calibri" w:hAnsi="Calibri" w:cs="Calibri"/>
      <w:bdr w:val="none" w:sz="0" w:space="0" w:color="auto"/>
    </w:rPr>
  </w:style>
  <w:style w:type="paragraph" w:styleId="CommentSubject">
    <w:name w:val="annotation subject"/>
    <w:basedOn w:val="CommentText"/>
    <w:next w:val="CommentText"/>
    <w:link w:val="CommentSubjectChar"/>
    <w:uiPriority w:val="99"/>
    <w:semiHidden/>
    <w:unhideWhenUsed/>
    <w:rsid w:val="009F6F6C"/>
    <w:rPr>
      <w:b/>
      <w:bCs/>
    </w:rPr>
  </w:style>
  <w:style w:type="character" w:customStyle="1" w:styleId="CommentSubjectChar">
    <w:name w:val="Comment Subject Char"/>
    <w:basedOn w:val="CommentTextChar"/>
    <w:link w:val="CommentSubject"/>
    <w:uiPriority w:val="99"/>
    <w:semiHidden/>
    <w:rsid w:val="009F6F6C"/>
    <w:rPr>
      <w:rFonts w:ascii="Calibri" w:eastAsia="Calibri" w:hAnsi="Calibri" w:cs="Calibri"/>
      <w:b/>
      <w:bCs/>
      <w:bdr w:val="none" w:sz="0" w:space="0" w:color="auto"/>
    </w:rPr>
  </w:style>
  <w:style w:type="paragraph" w:styleId="BalloonText">
    <w:name w:val="Balloon Text"/>
    <w:basedOn w:val="Normal"/>
    <w:link w:val="BalloonTextChar"/>
    <w:uiPriority w:val="99"/>
    <w:semiHidden/>
    <w:unhideWhenUsed/>
    <w:rsid w:val="009F6F6C"/>
    <w:pPr>
      <w:pBdr>
        <w:top w:val="none" w:sz="0" w:space="0" w:color="auto"/>
        <w:left w:val="none" w:sz="0" w:space="0" w:color="auto"/>
        <w:bottom w:val="none" w:sz="0" w:space="0" w:color="auto"/>
        <w:right w:val="none" w:sz="0" w:space="0" w:color="auto"/>
        <w:between w:val="none" w:sz="0" w:space="0" w:color="auto"/>
        <w:bar w:val="none" w:sz="0" w:color="auto"/>
      </w:pBdr>
    </w:pPr>
    <w:rPr>
      <w:rFonts w:ascii="Segoe UI" w:eastAsia="Calibri" w:hAnsi="Segoe UI" w:cs="Segoe UI"/>
      <w:sz w:val="18"/>
      <w:szCs w:val="18"/>
      <w:bdr w:val="none" w:sz="0" w:space="0" w:color="auto"/>
    </w:rPr>
  </w:style>
  <w:style w:type="character" w:customStyle="1" w:styleId="BalloonTextChar">
    <w:name w:val="Balloon Text Char"/>
    <w:basedOn w:val="DefaultParagraphFont"/>
    <w:link w:val="BalloonText"/>
    <w:uiPriority w:val="99"/>
    <w:semiHidden/>
    <w:rsid w:val="009F6F6C"/>
    <w:rPr>
      <w:rFonts w:ascii="Segoe UI" w:eastAsia="Calibri" w:hAnsi="Segoe UI" w:cs="Segoe UI"/>
      <w:sz w:val="18"/>
      <w:szCs w:val="18"/>
      <w:bdr w:val="none" w:sz="0" w:space="0" w:color="auto"/>
    </w:rPr>
  </w:style>
  <w:style w:type="character" w:customStyle="1" w:styleId="UnresolvedMention1">
    <w:name w:val="Unresolved Mention1"/>
    <w:basedOn w:val="DefaultParagraphFont"/>
    <w:uiPriority w:val="99"/>
    <w:semiHidden/>
    <w:unhideWhenUsed/>
    <w:rsid w:val="009F6F6C"/>
    <w:rPr>
      <w:color w:val="605E5C"/>
      <w:shd w:val="clear" w:color="auto" w:fill="E1DFDD"/>
    </w:rPr>
  </w:style>
  <w:style w:type="paragraph" w:styleId="Subtitle">
    <w:name w:val="Subtitle"/>
    <w:basedOn w:val="Normal"/>
    <w:next w:val="Normal"/>
    <w:link w:val="SubtitleChar"/>
    <w:rsid w:val="009F6F6C"/>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360" w:after="80" w:line="259" w:lineRule="auto"/>
    </w:pPr>
    <w:rPr>
      <w:rFonts w:ascii="Georgia" w:eastAsia="Georgia" w:hAnsi="Georgia" w:cs="Georgia"/>
      <w:i/>
      <w:color w:val="666666"/>
      <w:sz w:val="48"/>
      <w:szCs w:val="48"/>
      <w:bdr w:val="none" w:sz="0" w:space="0" w:color="auto"/>
    </w:rPr>
  </w:style>
  <w:style w:type="character" w:customStyle="1" w:styleId="SubtitleChar">
    <w:name w:val="Subtitle Char"/>
    <w:basedOn w:val="DefaultParagraphFont"/>
    <w:link w:val="Subtitle"/>
    <w:rsid w:val="009F6F6C"/>
    <w:rPr>
      <w:rFonts w:ascii="Georgia" w:eastAsia="Georgia" w:hAnsi="Georgia" w:cs="Georgia"/>
      <w:i/>
      <w:color w:val="666666"/>
      <w:sz w:val="48"/>
      <w:szCs w:val="48"/>
      <w:bdr w:val="none" w:sz="0" w:space="0" w:color="auto"/>
    </w:rPr>
  </w:style>
  <w:style w:type="paragraph" w:styleId="Header">
    <w:name w:val="header"/>
    <w:basedOn w:val="Normal"/>
    <w:link w:val="HeaderChar"/>
    <w:uiPriority w:val="99"/>
    <w:unhideWhenUsed/>
    <w:rsid w:val="009F6F6C"/>
    <w:pPr>
      <w:pBdr>
        <w:top w:val="none" w:sz="0" w:space="0" w:color="auto"/>
        <w:left w:val="none" w:sz="0" w:space="0" w:color="auto"/>
        <w:bottom w:val="none" w:sz="0" w:space="0" w:color="auto"/>
        <w:right w:val="none" w:sz="0" w:space="0" w:color="auto"/>
        <w:between w:val="none" w:sz="0" w:space="0" w:color="auto"/>
        <w:bar w:val="none" w:sz="0" w:color="auto"/>
      </w:pBdr>
      <w:tabs>
        <w:tab w:val="center" w:pos="4680"/>
        <w:tab w:val="right" w:pos="9360"/>
      </w:tabs>
    </w:pPr>
    <w:rPr>
      <w:rFonts w:ascii="Calibri" w:eastAsia="Calibri" w:hAnsi="Calibri" w:cs="Calibri"/>
      <w:sz w:val="22"/>
      <w:szCs w:val="22"/>
      <w:bdr w:val="none" w:sz="0" w:space="0" w:color="auto"/>
    </w:rPr>
  </w:style>
  <w:style w:type="character" w:customStyle="1" w:styleId="HeaderChar">
    <w:name w:val="Header Char"/>
    <w:basedOn w:val="DefaultParagraphFont"/>
    <w:link w:val="Header"/>
    <w:uiPriority w:val="99"/>
    <w:rsid w:val="009F6F6C"/>
    <w:rPr>
      <w:rFonts w:ascii="Calibri" w:eastAsia="Calibri" w:hAnsi="Calibri" w:cs="Calibri"/>
      <w:sz w:val="22"/>
      <w:szCs w:val="22"/>
      <w:bdr w:val="none" w:sz="0" w:space="0" w:color="auto"/>
    </w:rPr>
  </w:style>
  <w:style w:type="character" w:customStyle="1" w:styleId="FooterChar">
    <w:name w:val="Footer Char"/>
    <w:basedOn w:val="DefaultParagraphFont"/>
    <w:link w:val="Footer"/>
    <w:uiPriority w:val="99"/>
    <w:rsid w:val="009F6F6C"/>
    <w:rPr>
      <w:rFonts w:cs="Arial Unicode MS"/>
      <w:color w:val="000000"/>
      <w:sz w:val="24"/>
      <w:szCs w:val="24"/>
      <w:u w:color="000000"/>
    </w:rPr>
  </w:style>
  <w:style w:type="paragraph" w:customStyle="1" w:styleId="rtejustify">
    <w:name w:val="rtejustify"/>
    <w:basedOn w:val="Normal"/>
    <w:rsid w:val="009F6F6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rPr>
  </w:style>
  <w:style w:type="paragraph" w:styleId="Caption">
    <w:name w:val="caption"/>
    <w:basedOn w:val="Normal"/>
    <w:next w:val="Normal"/>
    <w:uiPriority w:val="35"/>
    <w:unhideWhenUsed/>
    <w:qFormat/>
    <w:rsid w:val="009F6F6C"/>
    <w:pPr>
      <w:pBdr>
        <w:top w:val="none" w:sz="0" w:space="0" w:color="auto"/>
        <w:left w:val="none" w:sz="0" w:space="0" w:color="auto"/>
        <w:bottom w:val="none" w:sz="0" w:space="0" w:color="auto"/>
        <w:right w:val="none" w:sz="0" w:space="0" w:color="auto"/>
        <w:between w:val="none" w:sz="0" w:space="0" w:color="auto"/>
        <w:bar w:val="none" w:sz="0" w:color="auto"/>
      </w:pBdr>
      <w:spacing w:after="200"/>
    </w:pPr>
    <w:rPr>
      <w:rFonts w:ascii="Calibri" w:eastAsia="Calibri" w:hAnsi="Calibri" w:cs="Calibri"/>
      <w:i/>
      <w:iCs/>
      <w:color w:val="A7A7A7" w:themeColor="text2"/>
      <w:sz w:val="18"/>
      <w:szCs w:val="18"/>
      <w:bdr w:val="none" w:sz="0" w:space="0" w:color="auto"/>
    </w:rPr>
  </w:style>
  <w:style w:type="character" w:customStyle="1" w:styleId="FootnoteTextChar">
    <w:name w:val="Footnote Text Char"/>
    <w:basedOn w:val="DefaultParagraphFont"/>
    <w:link w:val="FootnoteText"/>
    <w:uiPriority w:val="99"/>
    <w:rsid w:val="009F6F6C"/>
    <w:rPr>
      <w:rFonts w:eastAsia="Times New Roman"/>
      <w:color w:val="000000"/>
      <w:u w:color="000000"/>
    </w:rPr>
  </w:style>
  <w:style w:type="character" w:styleId="FollowedHyperlink">
    <w:name w:val="FollowedHyperlink"/>
    <w:basedOn w:val="DefaultParagraphFont"/>
    <w:uiPriority w:val="99"/>
    <w:semiHidden/>
    <w:unhideWhenUsed/>
    <w:rsid w:val="009F6F6C"/>
    <w:rPr>
      <w:color w:val="FF00FF" w:themeColor="followedHyperlink"/>
      <w:u w:val="single"/>
    </w:rPr>
  </w:style>
  <w:style w:type="paragraph" w:styleId="Bibliography">
    <w:name w:val="Bibliography"/>
    <w:basedOn w:val="Normal"/>
    <w:next w:val="Normal"/>
    <w:uiPriority w:val="37"/>
    <w:unhideWhenUsed/>
    <w:rsid w:val="009F6F6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Pr>
      <w:rFonts w:ascii="Calibri" w:eastAsia="Calibri" w:hAnsi="Calibri" w:cs="Calibri"/>
      <w:sz w:val="22"/>
      <w:szCs w:val="22"/>
      <w:bdr w:val="none" w:sz="0" w:space="0" w:color="auto"/>
    </w:rPr>
  </w:style>
  <w:style w:type="paragraph" w:customStyle="1" w:styleId="abstract">
    <w:name w:val="abstract"/>
    <w:basedOn w:val="Normal"/>
    <w:rsid w:val="009F6F6C"/>
    <w:pPr>
      <w:pBdr>
        <w:top w:val="none" w:sz="0" w:space="0" w:color="auto"/>
        <w:left w:val="none" w:sz="0" w:space="0" w:color="auto"/>
        <w:bottom w:val="none" w:sz="0" w:space="0" w:color="auto"/>
        <w:right w:val="none" w:sz="0" w:space="0" w:color="auto"/>
        <w:between w:val="none" w:sz="0" w:space="0" w:color="auto"/>
        <w:bar w:val="none" w:sz="0" w:color="auto"/>
      </w:pBdr>
      <w:jc w:val="both"/>
    </w:pPr>
    <w:rPr>
      <w:rFonts w:eastAsia="SimSun"/>
      <w:i/>
      <w:sz w:val="22"/>
      <w:szCs w:val="20"/>
      <w:bdr w:val="none" w:sz="0" w:space="0" w:color="auto"/>
      <w:lang w:eastAsia="zh-CN"/>
    </w:rPr>
  </w:style>
  <w:style w:type="character" w:customStyle="1" w:styleId="abstractheadChar">
    <w:name w:val="abstract head Char"/>
    <w:rsid w:val="009F6F6C"/>
    <w:rPr>
      <w:rFonts w:ascii="Times New Roman" w:eastAsia="SimSun" w:hAnsi="Times New Roman"/>
      <w:b/>
      <w:bCs/>
      <w:sz w:val="24"/>
      <w:lang w:val="en-US" w:eastAsia="zh-CN" w:bidi="ar-SA"/>
    </w:rPr>
  </w:style>
  <w:style w:type="character" w:customStyle="1" w:styleId="Heading2Char">
    <w:name w:val="Heading 2 Char"/>
    <w:basedOn w:val="DefaultParagraphFont"/>
    <w:link w:val="Heading2"/>
    <w:rsid w:val="009F6F6C"/>
    <w:rPr>
      <w:rFonts w:eastAsia="Times New Roman"/>
      <w:b/>
      <w:color w:val="000000"/>
      <w:sz w:val="24"/>
      <w:szCs w:val="28"/>
      <w:u w:color="000000"/>
    </w:rPr>
  </w:style>
  <w:style w:type="paragraph" w:styleId="TableofFigures">
    <w:name w:val="table of figures"/>
    <w:basedOn w:val="Normal"/>
    <w:next w:val="Normal"/>
    <w:uiPriority w:val="99"/>
    <w:unhideWhenUsed/>
    <w:rsid w:val="00742BA8"/>
  </w:style>
</w:styles>
</file>

<file path=word/webSettings.xml><?xml version="1.0" encoding="utf-8"?>
<w:webSettings xmlns:r="http://schemas.openxmlformats.org/officeDocument/2006/relationships" xmlns:w="http://schemas.openxmlformats.org/wordprocessingml/2006/main">
  <w:divs>
    <w:div w:id="896937100">
      <w:bodyDiv w:val="1"/>
      <w:marLeft w:val="0"/>
      <w:marRight w:val="0"/>
      <w:marTop w:val="0"/>
      <w:marBottom w:val="0"/>
      <w:divBdr>
        <w:top w:val="none" w:sz="0" w:space="0" w:color="auto"/>
        <w:left w:val="none" w:sz="0" w:space="0" w:color="auto"/>
        <w:bottom w:val="none" w:sz="0" w:space="0" w:color="auto"/>
        <w:right w:val="none" w:sz="0" w:space="0" w:color="auto"/>
      </w:divBdr>
    </w:div>
    <w:div w:id="926157087">
      <w:bodyDiv w:val="1"/>
      <w:marLeft w:val="0"/>
      <w:marRight w:val="0"/>
      <w:marTop w:val="0"/>
      <w:marBottom w:val="0"/>
      <w:divBdr>
        <w:top w:val="none" w:sz="0" w:space="0" w:color="auto"/>
        <w:left w:val="none" w:sz="0" w:space="0" w:color="auto"/>
        <w:bottom w:val="none" w:sz="0" w:space="0" w:color="auto"/>
        <w:right w:val="none" w:sz="0" w:space="0" w:color="auto"/>
      </w:divBdr>
    </w:div>
    <w:div w:id="1458914680">
      <w:bodyDiv w:val="1"/>
      <w:marLeft w:val="0"/>
      <w:marRight w:val="0"/>
      <w:marTop w:val="0"/>
      <w:marBottom w:val="0"/>
      <w:divBdr>
        <w:top w:val="none" w:sz="0" w:space="0" w:color="auto"/>
        <w:left w:val="none" w:sz="0" w:space="0" w:color="auto"/>
        <w:bottom w:val="none" w:sz="0" w:space="0" w:color="auto"/>
        <w:right w:val="none" w:sz="0" w:space="0" w:color="auto"/>
      </w:divBdr>
      <w:divsChild>
        <w:div w:id="1281689493">
          <w:marLeft w:val="274"/>
          <w:marRight w:val="0"/>
          <w:marTop w:val="15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plotArea>
      <c:layout/>
      <c:pieChart>
        <c:varyColors val="1"/>
        <c:ser>
          <c:idx val="0"/>
          <c:order val="0"/>
          <c:tx>
            <c:strRef>
              <c:f>Sheet1!$B$1</c:f>
              <c:strCache>
                <c:ptCount val="1"/>
                <c:pt idx="0">
                  <c:v>Multidimensional Poverty (%age)</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A589-4028-8D0A-59B243FE94E4}"/>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A589-4028-8D0A-59B243FE94E4}"/>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A589-4028-8D0A-59B243FE94E4}"/>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A589-4028-8D0A-59B243FE94E4}"/>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A589-4028-8D0A-59B243FE94E4}"/>
              </c:ext>
            </c:extLst>
          </c:dPt>
          <c:dPt>
            <c:idx val="5"/>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A589-4028-8D0A-59B243FE94E4}"/>
              </c:ext>
            </c:extLst>
          </c:dPt>
          <c:dPt>
            <c:idx val="6"/>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A589-4028-8D0A-59B243FE94E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Sheet1!$A$2:$A$8</c:f>
              <c:strCache>
                <c:ptCount val="7"/>
                <c:pt idx="0">
                  <c:v>Punjab</c:v>
                </c:pt>
                <c:pt idx="1">
                  <c:v>Sindh</c:v>
                </c:pt>
                <c:pt idx="2">
                  <c:v>Balochistan</c:v>
                </c:pt>
                <c:pt idx="3">
                  <c:v>KPK</c:v>
                </c:pt>
                <c:pt idx="4">
                  <c:v>AJK</c:v>
                </c:pt>
                <c:pt idx="5">
                  <c:v>FATA</c:v>
                </c:pt>
                <c:pt idx="6">
                  <c:v>GB</c:v>
                </c:pt>
              </c:strCache>
            </c:strRef>
          </c:cat>
          <c:val>
            <c:numRef>
              <c:f>Sheet1!$B$2:$B$8</c:f>
              <c:numCache>
                <c:formatCode>0.00%</c:formatCode>
                <c:ptCount val="7"/>
                <c:pt idx="0">
                  <c:v>0.15200000000000005</c:v>
                </c:pt>
                <c:pt idx="1">
                  <c:v>0.23100000000000001</c:v>
                </c:pt>
                <c:pt idx="2">
                  <c:v>0.39400000000000013</c:v>
                </c:pt>
                <c:pt idx="3">
                  <c:v>0.25</c:v>
                </c:pt>
                <c:pt idx="4">
                  <c:v>0.115</c:v>
                </c:pt>
                <c:pt idx="5">
                  <c:v>0.33700000000000013</c:v>
                </c:pt>
                <c:pt idx="6">
                  <c:v>0.20900000000000005</c:v>
                </c:pt>
              </c:numCache>
            </c:numRef>
          </c:val>
          <c:extLst xmlns:c16r2="http://schemas.microsoft.com/office/drawing/2015/06/chart">
            <c:ext xmlns:c16="http://schemas.microsoft.com/office/drawing/2014/chart" uri="{C3380CC4-5D6E-409C-BE32-E72D297353CC}">
              <c16:uniqueId val="{0000000E-A589-4028-8D0A-59B243FE94E4}"/>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77D00C-0176-4184-9219-D896767F7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14037</Words>
  <Characters>80016</Characters>
  <Application>Microsoft Office Word</Application>
  <DocSecurity>0</DocSecurity>
  <Lines>666</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MuhammadUmerHassan</dc:creator>
  <cp:lastModifiedBy>KM</cp:lastModifiedBy>
  <cp:revision>2</cp:revision>
  <cp:lastPrinted>2020-03-03T09:38:00Z</cp:lastPrinted>
  <dcterms:created xsi:type="dcterms:W3CDTF">2020-06-02T07:47:00Z</dcterms:created>
  <dcterms:modified xsi:type="dcterms:W3CDTF">2020-06-02T07:47:00Z</dcterms:modified>
</cp:coreProperties>
</file>